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FF3" w:rsidRPr="00CA6FF3" w:rsidRDefault="00CA6FF3" w:rsidP="00CA6FF3">
      <w:pPr>
        <w:widowControl/>
        <w:snapToGrid w:val="0"/>
        <w:spacing w:line="480" w:lineRule="atLeast"/>
        <w:jc w:val="left"/>
        <w:rPr>
          <w:rFonts w:ascii="仿宋_GB2312" w:eastAsia="仿宋_GB2312" w:hAnsi="Verdana" w:cs="宋体"/>
          <w:b/>
          <w:bCs/>
          <w:color w:val="000000"/>
          <w:kern w:val="0"/>
          <w:sz w:val="28"/>
          <w:szCs w:val="28"/>
        </w:rPr>
      </w:pPr>
      <w:r w:rsidRPr="00CA6FF3">
        <w:rPr>
          <w:rFonts w:ascii="仿宋_GB2312" w:eastAsia="仿宋_GB2312" w:hAnsi="Verdana" w:cs="宋体" w:hint="eastAsia"/>
          <w:b/>
          <w:bCs/>
          <w:color w:val="000000"/>
          <w:kern w:val="0"/>
          <w:sz w:val="28"/>
          <w:szCs w:val="28"/>
        </w:rPr>
        <w:t xml:space="preserve">附件1 </w:t>
      </w:r>
    </w:p>
    <w:p w:rsidR="00CA6FF3" w:rsidRPr="00CA6FF3" w:rsidRDefault="00CA6FF3" w:rsidP="00CA6FF3">
      <w:pPr>
        <w:widowControl/>
        <w:snapToGrid w:val="0"/>
        <w:spacing w:line="480" w:lineRule="atLeast"/>
        <w:jc w:val="center"/>
        <w:rPr>
          <w:rFonts w:ascii="宋体" w:hAnsi="宋体" w:cs="宋体" w:hint="eastAsia"/>
          <w:b/>
          <w:bCs/>
          <w:color w:val="000000"/>
          <w:kern w:val="0"/>
          <w:sz w:val="32"/>
          <w:szCs w:val="32"/>
        </w:rPr>
      </w:pPr>
      <w:r w:rsidRPr="00CA6FF3">
        <w:rPr>
          <w:rFonts w:ascii="宋体" w:hAnsi="宋体" w:cs="宋体" w:hint="eastAsia"/>
          <w:b/>
          <w:bCs/>
          <w:color w:val="000000"/>
          <w:kern w:val="0"/>
          <w:sz w:val="32"/>
          <w:szCs w:val="32"/>
        </w:rPr>
        <w:t xml:space="preserve">高等教育自学考试学前教育专业（专科、独立本科段）考试计划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一、指导思想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本专业将幼儿教师的思想道德教育、理论知识学习与专业能力培养紧密结合，加强实践技能的培养，在提升学历水平的同时提高幼儿教师整体素质和业务能力，为新时期幼儿教师队伍建设服务。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二、专业培养目标与基本要求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本专业培养和造就适应学前教育的需要，能从事幼儿园保育、教育及管理工作的专业人才。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本专业（专科）要求理解现代教育基本理论，懂得学前儿童发展特点及规律，掌握幼儿园教育规律和教学方法，具有较高的教师职业道德和综合素质，能够胜任幼儿园保育、教育工作的专门人才。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color w:val="000000"/>
          <w:kern w:val="0"/>
          <w:sz w:val="28"/>
          <w:szCs w:val="28"/>
        </w:rPr>
        <w:t>本专业（独立本科段）要求掌握现代教育理论，具有现代教育理念，懂得学前儿童发展特点及规律，具备良好的教师职业道德、思想品质和文化修养，掌握从事学前教育专门知识，能胜任幼儿园保育、教育及管理工作的应用型专业人才。</w:t>
      </w:r>
      <w:r w:rsidRPr="00CA6FF3">
        <w:rPr>
          <w:rFonts w:ascii="仿宋_GB2312" w:eastAsia="仿宋_GB2312" w:hAnsi="Verdana" w:cs="宋体" w:hint="eastAsia"/>
          <w:b/>
          <w:bCs/>
          <w:color w:val="000000"/>
          <w:kern w:val="0"/>
          <w:sz w:val="28"/>
          <w:szCs w:val="28"/>
        </w:rPr>
        <w:t xml:space="preserve">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三、学历层次与规格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专业在总体上与全日制普通高等师范院校相应专业的水平要求一致；同时根据学前教育的要求，在课程设置上更加突出实用性；在注重基础理论、基本知识和基本能力培养的基础上，强调综合素质提升与教育教学实践训练。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本专业分为专科和独立本科段。</w:t>
      </w:r>
      <w:r w:rsidRPr="00CA6FF3">
        <w:rPr>
          <w:rFonts w:ascii="仿宋_GB2312" w:eastAsia="仿宋_GB2312" w:hAnsi="Verdana" w:cs="宋体" w:hint="eastAsia"/>
          <w:b/>
          <w:bCs/>
          <w:color w:val="000000"/>
          <w:kern w:val="0"/>
          <w:sz w:val="28"/>
          <w:szCs w:val="28"/>
        </w:rPr>
        <w:t>本专业（专科）</w:t>
      </w:r>
      <w:r w:rsidRPr="00CA6FF3">
        <w:rPr>
          <w:rFonts w:ascii="仿宋_GB2312" w:eastAsia="仿宋_GB2312" w:hAnsi="Verdana" w:cs="宋体" w:hint="eastAsia"/>
          <w:color w:val="000000"/>
          <w:kern w:val="0"/>
          <w:sz w:val="28"/>
          <w:szCs w:val="28"/>
        </w:rPr>
        <w:t xml:space="preserve">，凡取得本专业专科考试计划规定的15门课程合格成绩，总学分不少于70学分，思想品德鉴定符合要求者，发给高等教育自学考试学前教育专业专科毕业证书。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b/>
          <w:bCs/>
          <w:color w:val="000000"/>
          <w:kern w:val="0"/>
          <w:sz w:val="28"/>
          <w:szCs w:val="28"/>
        </w:rPr>
        <w:t>本专业（独立本科段）</w:t>
      </w:r>
      <w:r w:rsidRPr="00CA6FF3">
        <w:rPr>
          <w:rFonts w:ascii="仿宋_GB2312" w:eastAsia="仿宋_GB2312" w:hAnsi="Verdana" w:cs="宋体" w:hint="eastAsia"/>
          <w:color w:val="000000"/>
          <w:kern w:val="0"/>
          <w:sz w:val="28"/>
          <w:szCs w:val="28"/>
        </w:rPr>
        <w:t>，凡具有国民教育序列专科及以上学历的考生，取得本专业（独立本科段）考试计划规定的13门或以上课程的合格成绩，学分总数不少于70学分，毕业论文达到规定要求，思</w:t>
      </w:r>
      <w:r w:rsidRPr="00CA6FF3">
        <w:rPr>
          <w:rFonts w:ascii="仿宋_GB2312" w:eastAsia="仿宋_GB2312" w:hAnsi="Verdana" w:cs="宋体" w:hint="eastAsia"/>
          <w:color w:val="000000"/>
          <w:kern w:val="0"/>
          <w:sz w:val="28"/>
          <w:szCs w:val="28"/>
        </w:rPr>
        <w:lastRenderedPageBreak/>
        <w:t xml:space="preserve">想品德鉴定合格者，发给高等教育自学考试学前教育专业本科毕业证书。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本专业（独立本科段）毕业生的学业水平达到国家规定的学位标准，根据《中华人民共和国学位条例》的有关规定，由主考院校授予学士学位。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四、课程设置与学分 </w:t>
      </w:r>
    </w:p>
    <w:p w:rsidR="00CA6FF3" w:rsidRPr="00CA6FF3" w:rsidRDefault="00CA6FF3" w:rsidP="00CA6FF3">
      <w:pPr>
        <w:widowControl/>
        <w:snapToGrid w:val="0"/>
        <w:spacing w:line="480" w:lineRule="atLeast"/>
        <w:jc w:val="center"/>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高等教育自学考试学前教育专业（专科）课程设置与学分 </w:t>
      </w:r>
    </w:p>
    <w:p w:rsidR="00CA6FF3" w:rsidRPr="00CA6FF3" w:rsidRDefault="00CA6FF3" w:rsidP="00CA6FF3">
      <w:pPr>
        <w:widowControl/>
        <w:snapToGrid w:val="0"/>
        <w:spacing w:line="480" w:lineRule="atLeast"/>
        <w:jc w:val="center"/>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专业代码：040101 </w:t>
      </w:r>
    </w:p>
    <w:tbl>
      <w:tblPr>
        <w:tblW w:w="0" w:type="auto"/>
        <w:jc w:val="center"/>
        <w:tblLayout w:type="fixed"/>
        <w:tblLook w:val="04A0"/>
      </w:tblPr>
      <w:tblGrid>
        <w:gridCol w:w="658"/>
        <w:gridCol w:w="754"/>
        <w:gridCol w:w="3657"/>
        <w:gridCol w:w="513"/>
        <w:gridCol w:w="663"/>
        <w:gridCol w:w="975"/>
        <w:gridCol w:w="1519"/>
      </w:tblGrid>
      <w:tr w:rsidR="00CA6FF3" w:rsidRPr="00CA6FF3" w:rsidTr="00CA6FF3">
        <w:trPr>
          <w:trHeight w:val="771"/>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序号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课程代码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课程名称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学分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课程 </w:t>
            </w:r>
          </w:p>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类别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考试 </w:t>
            </w:r>
          </w:p>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方式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备注 </w:t>
            </w: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09277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color w:val="FF0000"/>
                <w:kern w:val="0"/>
                <w:szCs w:val="21"/>
              </w:rPr>
            </w:pPr>
            <w:r w:rsidRPr="00CA6FF3">
              <w:rPr>
                <w:rFonts w:ascii="宋体" w:hAnsi="宋体" w:cs="宋体" w:hint="eastAsia"/>
                <w:kern w:val="0"/>
                <w:szCs w:val="21"/>
              </w:rPr>
              <w:t>教师职业道德与专业发展</w:t>
            </w:r>
            <w:r w:rsidRPr="00CA6FF3">
              <w:rPr>
                <w:rFonts w:ascii="宋体" w:hAnsi="宋体" w:cs="宋体" w:hint="eastAsia"/>
                <w:color w:val="FF0000"/>
                <w:kern w:val="0"/>
                <w:szCs w:val="21"/>
              </w:rPr>
              <w:t xml:space="preserve">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691"/>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2*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03707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毛泽东思想、邓小平理论和“三个代表”重要思想概论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09275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proofErr w:type="spellStart"/>
            <w:r w:rsidRPr="00CA6FF3">
              <w:rPr>
                <w:rFonts w:ascii="宋体" w:hAnsi="宋体" w:cs="宋体" w:hint="eastAsia"/>
                <w:kern w:val="0"/>
                <w:szCs w:val="21"/>
              </w:rPr>
              <w:t>NTET</w:t>
            </w:r>
            <w:proofErr w:type="spellEnd"/>
            <w:r w:rsidRPr="00CA6FF3">
              <w:rPr>
                <w:rFonts w:ascii="宋体" w:hAnsi="宋体" w:cs="宋体" w:hint="eastAsia"/>
                <w:kern w:val="0"/>
                <w:szCs w:val="21"/>
              </w:rPr>
              <w:t xml:space="preserve">(初级)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实践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证书免考 </w:t>
            </w: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12339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幼儿园教育基础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val="restart"/>
            <w:tcBorders>
              <w:top w:val="nil"/>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幼儿园教师资格证书免考 </w:t>
            </w: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12340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学前儿童发展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53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30001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学前儿童保育学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7*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30002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幼儿园教育活动设计与组织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8*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30003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学前儿童游戏指导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9*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12344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学前教育政策与法规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10*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30004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学前儿童健康教育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val="restart"/>
            <w:tcBorders>
              <w:top w:val="nil"/>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选考不少于5门、不低于20学分的课程 </w:t>
            </w: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11*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00393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学前儿童语言教育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00390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学前儿童科学教育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13*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30005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学前儿童艺术教育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14*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30006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学前儿童社会教育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15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00874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特殊儿童早期干预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16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12348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低幼儿童文学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519"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631"/>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17 </w:t>
            </w:r>
          </w:p>
        </w:tc>
        <w:tc>
          <w:tcPr>
            <w:tcW w:w="754"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12349 </w:t>
            </w:r>
          </w:p>
        </w:tc>
        <w:tc>
          <w:tcPr>
            <w:tcW w:w="3657"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幼儿教师教研（含观察、记录分析、教研写作）指导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实践 </w:t>
            </w: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76"/>
          <w:jc w:val="center"/>
        </w:trPr>
        <w:tc>
          <w:tcPr>
            <w:tcW w:w="658"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c>
          <w:tcPr>
            <w:tcW w:w="4411" w:type="dxa"/>
            <w:gridSpan w:val="2"/>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总学分 </w:t>
            </w:r>
          </w:p>
        </w:tc>
        <w:tc>
          <w:tcPr>
            <w:tcW w:w="51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70 </w:t>
            </w:r>
          </w:p>
        </w:tc>
        <w:tc>
          <w:tcPr>
            <w:tcW w:w="663"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c>
          <w:tcPr>
            <w:tcW w:w="97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c>
          <w:tcPr>
            <w:tcW w:w="1519"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bl>
    <w:p w:rsidR="00CA6FF3" w:rsidRPr="00CA6FF3" w:rsidRDefault="00CA6FF3" w:rsidP="00CA6FF3">
      <w:pPr>
        <w:widowControl/>
        <w:snapToGrid w:val="0"/>
        <w:spacing w:line="480" w:lineRule="atLeast"/>
        <w:jc w:val="center"/>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lastRenderedPageBreak/>
        <w:t xml:space="preserve">高等教育自学考试学前教育专业（独立本科段）课程设置与学分 </w:t>
      </w:r>
    </w:p>
    <w:p w:rsidR="00CA6FF3" w:rsidRPr="00CA6FF3" w:rsidRDefault="00CA6FF3" w:rsidP="00CA6FF3">
      <w:pPr>
        <w:widowControl/>
        <w:snapToGrid w:val="0"/>
        <w:spacing w:line="480" w:lineRule="atLeast"/>
        <w:jc w:val="center"/>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专业代码：040102 </w:t>
      </w:r>
    </w:p>
    <w:tbl>
      <w:tblPr>
        <w:tblW w:w="0" w:type="auto"/>
        <w:jc w:val="center"/>
        <w:tblLayout w:type="fixed"/>
        <w:tblLook w:val="04A0"/>
      </w:tblPr>
      <w:tblGrid>
        <w:gridCol w:w="565"/>
        <w:gridCol w:w="860"/>
        <w:gridCol w:w="2652"/>
        <w:gridCol w:w="555"/>
        <w:gridCol w:w="855"/>
        <w:gridCol w:w="892"/>
        <w:gridCol w:w="1620"/>
      </w:tblGrid>
      <w:tr w:rsidR="00CA6FF3" w:rsidRPr="00CA6FF3" w:rsidTr="00CA6FF3">
        <w:trPr>
          <w:trHeight w:val="630"/>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序号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课程 </w:t>
            </w:r>
          </w:p>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代码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课程名称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学分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课程 </w:t>
            </w:r>
          </w:p>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类别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考试 </w:t>
            </w:r>
          </w:p>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方式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备注 </w:t>
            </w:r>
          </w:p>
        </w:tc>
      </w:tr>
      <w:tr w:rsidR="00CA6FF3" w:rsidRPr="00CA6FF3" w:rsidTr="00CA6FF3">
        <w:trPr>
          <w:trHeight w:val="361"/>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03708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中国近现代史纲要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2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66"/>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2*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03709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马克思主义基本原理概论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43"/>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09287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proofErr w:type="spellStart"/>
            <w:r w:rsidRPr="00CA6FF3">
              <w:rPr>
                <w:rFonts w:ascii="宋体" w:hAnsi="宋体" w:cs="宋体" w:hint="eastAsia"/>
                <w:kern w:val="0"/>
                <w:szCs w:val="21"/>
              </w:rPr>
              <w:t>NTET</w:t>
            </w:r>
            <w:proofErr w:type="spellEnd"/>
            <w:r w:rsidRPr="00CA6FF3">
              <w:rPr>
                <w:rFonts w:ascii="宋体" w:hAnsi="宋体" w:cs="宋体" w:hint="eastAsia"/>
                <w:kern w:val="0"/>
                <w:szCs w:val="21"/>
              </w:rPr>
              <w:t xml:space="preserve">(中级)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实践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证书免考 </w:t>
            </w:r>
          </w:p>
        </w:tc>
      </w:tr>
      <w:tr w:rsidR="00CA6FF3" w:rsidRPr="00CA6FF3" w:rsidTr="00CA6FF3">
        <w:trPr>
          <w:trHeight w:val="443"/>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00015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英语（二）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14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63"/>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00398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学前教育原理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教师资格证书对接 </w:t>
            </w:r>
          </w:p>
        </w:tc>
      </w:tr>
      <w:tr w:rsidR="00CA6FF3" w:rsidRPr="00CA6FF3" w:rsidTr="00CA6FF3">
        <w:trPr>
          <w:trHeight w:val="469"/>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00394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幼儿园课程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47"/>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7*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00882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学前教育心理学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教师资格证书对接 </w:t>
            </w:r>
          </w:p>
        </w:tc>
      </w:tr>
      <w:tr w:rsidR="00CA6FF3" w:rsidRPr="00CA6FF3" w:rsidTr="00CA6FF3">
        <w:trPr>
          <w:trHeight w:val="447"/>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8*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12350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儿童发展理论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47"/>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9*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03657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学前教育研究方法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54"/>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10*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00385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学前卫生学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育婴师证书 </w:t>
            </w:r>
          </w:p>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对接 </w:t>
            </w:r>
          </w:p>
        </w:tc>
      </w:tr>
      <w:tr w:rsidR="00CA6FF3" w:rsidRPr="00CA6FF3" w:rsidTr="00CA6FF3">
        <w:trPr>
          <w:trHeight w:val="447"/>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11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12351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低幼儿童文学名著导读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val="restart"/>
            <w:tcBorders>
              <w:top w:val="nil"/>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选考不少于3门、不低于15学分的课程 </w:t>
            </w:r>
          </w:p>
        </w:tc>
      </w:tr>
      <w:tr w:rsidR="00CA6FF3" w:rsidRPr="00CA6FF3" w:rsidTr="00CA6FF3">
        <w:trPr>
          <w:trHeight w:val="454"/>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30007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学前儿童发展评估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4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59"/>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13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12353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学前儿童心理健康与辅导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2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51"/>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14*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00401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学前比较教育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51"/>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15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30008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家长工作与家园沟通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2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45"/>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16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30009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幼儿园班级管理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2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65"/>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17*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00387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幼儿园组织与管理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65"/>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18*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00402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学前教育史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6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选考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笔试 </w:t>
            </w:r>
          </w:p>
        </w:tc>
        <w:tc>
          <w:tcPr>
            <w:tcW w:w="1620" w:type="dxa"/>
            <w:vMerge/>
            <w:tcBorders>
              <w:top w:val="nil"/>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65"/>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19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10224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left"/>
              <w:rPr>
                <w:rFonts w:ascii="宋体" w:hAnsi="宋体" w:cs="宋体"/>
                <w:kern w:val="0"/>
                <w:szCs w:val="21"/>
              </w:rPr>
            </w:pPr>
            <w:r w:rsidRPr="00CA6FF3">
              <w:rPr>
                <w:rFonts w:ascii="宋体" w:hAnsi="宋体" w:cs="宋体" w:hint="eastAsia"/>
                <w:kern w:val="0"/>
                <w:szCs w:val="21"/>
              </w:rPr>
              <w:t xml:space="preserve">学前教育毕业论文 </w:t>
            </w:r>
          </w:p>
        </w:tc>
        <w:tc>
          <w:tcPr>
            <w:tcW w:w="2302" w:type="dxa"/>
            <w:gridSpan w:val="3"/>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必做，不计学分 </w:t>
            </w: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350"/>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c>
          <w:tcPr>
            <w:tcW w:w="3512" w:type="dxa"/>
            <w:gridSpan w:val="2"/>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总 学 分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70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c>
          <w:tcPr>
            <w:tcW w:w="162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 w:val="18"/>
                <w:szCs w:val="18"/>
              </w:rPr>
            </w:pPr>
          </w:p>
        </w:tc>
      </w:tr>
      <w:tr w:rsidR="00CA6FF3" w:rsidRPr="00CA6FF3" w:rsidTr="00CA6FF3">
        <w:trPr>
          <w:trHeight w:val="465"/>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1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03130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kern w:val="0"/>
                <w:szCs w:val="21"/>
              </w:rPr>
              <w:t xml:space="preserve">现代科学技术基础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kern w:val="0"/>
                <w:szCs w:val="21"/>
              </w:rPr>
              <w:t xml:space="preserve">加考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color w:val="000000"/>
                <w:kern w:val="0"/>
                <w:szCs w:val="21"/>
              </w:rPr>
              <w:t>笔试</w:t>
            </w:r>
            <w:r w:rsidRPr="00CA6FF3">
              <w:rPr>
                <w:rFonts w:ascii="宋体" w:hAnsi="宋体" w:cs="宋体" w:hint="eastAsia"/>
                <w:kern w:val="0"/>
                <w:szCs w:val="21"/>
              </w:rPr>
              <w:t xml:space="preserve"> </w:t>
            </w:r>
          </w:p>
        </w:tc>
        <w:tc>
          <w:tcPr>
            <w:tcW w:w="1620" w:type="dxa"/>
            <w:vMerge w:val="restart"/>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不考英语（二）的替代课程 </w:t>
            </w:r>
          </w:p>
        </w:tc>
      </w:tr>
      <w:tr w:rsidR="00CA6FF3" w:rsidRPr="00CA6FF3" w:rsidTr="00CA6FF3">
        <w:trPr>
          <w:trHeight w:val="465"/>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2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04024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kern w:val="0"/>
                <w:szCs w:val="21"/>
              </w:rPr>
              <w:t xml:space="preserve">应用写作概论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kern w:val="0"/>
                <w:szCs w:val="21"/>
              </w:rPr>
              <w:t xml:space="preserve">加考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color w:val="000000"/>
                <w:kern w:val="0"/>
                <w:szCs w:val="21"/>
              </w:rPr>
              <w:t>笔试</w:t>
            </w:r>
            <w:r w:rsidRPr="00CA6FF3">
              <w:rPr>
                <w:rFonts w:ascii="宋体" w:hAnsi="宋体" w:cs="宋体" w:hint="eastAsia"/>
                <w:kern w:val="0"/>
                <w:szCs w:val="21"/>
              </w:rPr>
              <w:t xml:space="preserve"> </w:t>
            </w:r>
          </w:p>
        </w:tc>
        <w:tc>
          <w:tcPr>
            <w:tcW w:w="1620" w:type="dxa"/>
            <w:vMerge/>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r w:rsidR="00CA6FF3" w:rsidRPr="00CA6FF3" w:rsidTr="00CA6FF3">
        <w:trPr>
          <w:trHeight w:val="465"/>
          <w:jc w:val="center"/>
        </w:trPr>
        <w:tc>
          <w:tcPr>
            <w:tcW w:w="565" w:type="dxa"/>
            <w:tcBorders>
              <w:top w:val="single" w:sz="4" w:space="0" w:color="000000"/>
              <w:left w:val="single" w:sz="4" w:space="0" w:color="000000"/>
              <w:bottom w:val="single" w:sz="4" w:space="0" w:color="000000"/>
              <w:right w:val="single" w:sz="4" w:space="0" w:color="000000"/>
            </w:tcBorders>
            <w:vAlign w:val="center"/>
            <w:hideMark/>
          </w:tcPr>
          <w:p w:rsidR="00CA6FF3" w:rsidRPr="00CA6FF3" w:rsidRDefault="00CA6FF3" w:rsidP="00CA6FF3">
            <w:pPr>
              <w:widowControl/>
              <w:snapToGrid w:val="0"/>
              <w:spacing w:line="300" w:lineRule="atLeast"/>
              <w:jc w:val="center"/>
              <w:rPr>
                <w:rFonts w:ascii="宋体" w:hAnsi="宋体" w:cs="宋体"/>
                <w:kern w:val="0"/>
                <w:szCs w:val="21"/>
              </w:rPr>
            </w:pPr>
            <w:r w:rsidRPr="00CA6FF3">
              <w:rPr>
                <w:rFonts w:ascii="宋体" w:hAnsi="宋体" w:cs="宋体" w:hint="eastAsia"/>
                <w:kern w:val="0"/>
                <w:szCs w:val="21"/>
              </w:rPr>
              <w:t xml:space="preserve">3 </w:t>
            </w:r>
          </w:p>
        </w:tc>
        <w:tc>
          <w:tcPr>
            <w:tcW w:w="860"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08118 </w:t>
            </w:r>
          </w:p>
        </w:tc>
        <w:tc>
          <w:tcPr>
            <w:tcW w:w="265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kern w:val="0"/>
                <w:szCs w:val="21"/>
              </w:rPr>
              <w:t xml:space="preserve">法律基础 </w:t>
            </w:r>
          </w:p>
        </w:tc>
        <w:tc>
          <w:tcPr>
            <w:tcW w:w="5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5 </w:t>
            </w:r>
          </w:p>
        </w:tc>
        <w:tc>
          <w:tcPr>
            <w:tcW w:w="855"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kern w:val="0"/>
                <w:szCs w:val="21"/>
              </w:rPr>
              <w:t xml:space="preserve">加考 </w:t>
            </w:r>
          </w:p>
        </w:tc>
        <w:tc>
          <w:tcPr>
            <w:tcW w:w="892" w:type="dxa"/>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spacing w:line="300" w:lineRule="atLeast"/>
              <w:jc w:val="left"/>
              <w:rPr>
                <w:rFonts w:ascii="宋体" w:hAnsi="宋体" w:cs="宋体"/>
                <w:kern w:val="0"/>
                <w:szCs w:val="21"/>
              </w:rPr>
            </w:pPr>
            <w:r w:rsidRPr="00CA6FF3">
              <w:rPr>
                <w:rFonts w:ascii="宋体" w:hAnsi="宋体" w:cs="宋体" w:hint="eastAsia"/>
                <w:color w:val="000000"/>
                <w:kern w:val="0"/>
                <w:szCs w:val="21"/>
              </w:rPr>
              <w:t>笔试</w:t>
            </w:r>
            <w:r w:rsidRPr="00CA6FF3">
              <w:rPr>
                <w:rFonts w:ascii="宋体" w:hAnsi="宋体" w:cs="宋体" w:hint="eastAsia"/>
                <w:kern w:val="0"/>
                <w:szCs w:val="21"/>
              </w:rPr>
              <w:t xml:space="preserve"> </w:t>
            </w:r>
          </w:p>
        </w:tc>
        <w:tc>
          <w:tcPr>
            <w:tcW w:w="1620" w:type="dxa"/>
            <w:vMerge/>
            <w:tcBorders>
              <w:top w:val="single" w:sz="4" w:space="0" w:color="000000"/>
              <w:left w:val="nil"/>
              <w:bottom w:val="single" w:sz="4" w:space="0" w:color="000000"/>
              <w:right w:val="single" w:sz="4" w:space="0" w:color="000000"/>
            </w:tcBorders>
            <w:vAlign w:val="center"/>
            <w:hideMark/>
          </w:tcPr>
          <w:p w:rsidR="00CA6FF3" w:rsidRPr="00CA6FF3" w:rsidRDefault="00CA6FF3" w:rsidP="00CA6FF3">
            <w:pPr>
              <w:widowControl/>
              <w:jc w:val="left"/>
              <w:rPr>
                <w:rFonts w:ascii="宋体" w:hAnsi="宋体" w:cs="宋体"/>
                <w:kern w:val="0"/>
                <w:szCs w:val="21"/>
              </w:rPr>
            </w:pPr>
          </w:p>
        </w:tc>
      </w:tr>
    </w:tbl>
    <w:p w:rsidR="00CA6FF3" w:rsidRPr="00CA6FF3" w:rsidRDefault="00CA6FF3" w:rsidP="00CA6FF3">
      <w:pPr>
        <w:widowControl/>
        <w:snapToGrid w:val="0"/>
        <w:spacing w:line="42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说明： </w:t>
      </w:r>
    </w:p>
    <w:p w:rsidR="00CA6FF3" w:rsidRPr="00CA6FF3" w:rsidRDefault="00CA6FF3" w:rsidP="00CA6FF3">
      <w:pPr>
        <w:widowControl/>
        <w:snapToGrid w:val="0"/>
        <w:spacing w:line="42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1.凡国家承认学历的国民教育序列大学专科及以上学历的毕业生，均可直接报考本专业独立本科段。 </w:t>
      </w:r>
    </w:p>
    <w:p w:rsidR="00CA6FF3" w:rsidRPr="00CA6FF3" w:rsidRDefault="00CA6FF3" w:rsidP="00CA6FF3">
      <w:pPr>
        <w:widowControl/>
        <w:snapToGrid w:val="0"/>
        <w:spacing w:line="42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lastRenderedPageBreak/>
        <w:t>2.本专业中，取得“河北省中小学教师信息技术能力初级考核合格证书 ”可申请免考</w:t>
      </w:r>
      <w:proofErr w:type="spellStart"/>
      <w:r w:rsidRPr="00CA6FF3">
        <w:rPr>
          <w:rFonts w:ascii="仿宋_GB2312" w:eastAsia="仿宋_GB2312" w:hAnsi="Verdana" w:cs="宋体" w:hint="eastAsia"/>
          <w:color w:val="000000"/>
          <w:kern w:val="0"/>
          <w:sz w:val="28"/>
          <w:szCs w:val="28"/>
        </w:rPr>
        <w:t>NTET</w:t>
      </w:r>
      <w:proofErr w:type="spellEnd"/>
      <w:r w:rsidRPr="00CA6FF3">
        <w:rPr>
          <w:rFonts w:ascii="仿宋_GB2312" w:eastAsia="仿宋_GB2312" w:hAnsi="Verdana" w:cs="宋体" w:hint="eastAsia"/>
          <w:color w:val="000000"/>
          <w:kern w:val="0"/>
          <w:sz w:val="28"/>
          <w:szCs w:val="28"/>
        </w:rPr>
        <w:t>(初级)；取得“河北省中小学教师综合教育技术应用能力培训合格证书”可申请免考</w:t>
      </w:r>
      <w:proofErr w:type="spellStart"/>
      <w:r w:rsidRPr="00CA6FF3">
        <w:rPr>
          <w:rFonts w:ascii="仿宋_GB2312" w:eastAsia="仿宋_GB2312" w:hAnsi="Verdana" w:cs="宋体" w:hint="eastAsia"/>
          <w:color w:val="000000"/>
          <w:kern w:val="0"/>
          <w:sz w:val="28"/>
          <w:szCs w:val="28"/>
        </w:rPr>
        <w:t>NTET</w:t>
      </w:r>
      <w:proofErr w:type="spellEnd"/>
      <w:r w:rsidRPr="00CA6FF3">
        <w:rPr>
          <w:rFonts w:ascii="仿宋_GB2312" w:eastAsia="仿宋_GB2312" w:hAnsi="Verdana" w:cs="宋体" w:hint="eastAsia"/>
          <w:color w:val="000000"/>
          <w:kern w:val="0"/>
          <w:sz w:val="28"/>
          <w:szCs w:val="28"/>
        </w:rPr>
        <w:t>(中级)和</w:t>
      </w:r>
      <w:proofErr w:type="spellStart"/>
      <w:r w:rsidRPr="00CA6FF3">
        <w:rPr>
          <w:rFonts w:ascii="仿宋_GB2312" w:eastAsia="仿宋_GB2312" w:hAnsi="Verdana" w:cs="宋体" w:hint="eastAsia"/>
          <w:color w:val="000000"/>
          <w:kern w:val="0"/>
          <w:sz w:val="28"/>
          <w:szCs w:val="28"/>
        </w:rPr>
        <w:t>NTET</w:t>
      </w:r>
      <w:proofErr w:type="spellEnd"/>
      <w:r w:rsidRPr="00CA6FF3">
        <w:rPr>
          <w:rFonts w:ascii="仿宋_GB2312" w:eastAsia="仿宋_GB2312" w:hAnsi="Verdana" w:cs="宋体" w:hint="eastAsia"/>
          <w:color w:val="000000"/>
          <w:kern w:val="0"/>
          <w:sz w:val="28"/>
          <w:szCs w:val="28"/>
        </w:rPr>
        <w:t xml:space="preserve">(初级)。 </w:t>
      </w:r>
    </w:p>
    <w:p w:rsidR="00CA6FF3" w:rsidRPr="00CA6FF3" w:rsidRDefault="00CA6FF3" w:rsidP="00CA6FF3">
      <w:pPr>
        <w:widowControl/>
        <w:snapToGrid w:val="0"/>
        <w:spacing w:line="42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3.本专业中，凡取得“PETS”二级以上（含二级）笔试合格证书，可以申请免考“英语（二）”课程的成绩。 </w:t>
      </w:r>
    </w:p>
    <w:p w:rsidR="00CA6FF3" w:rsidRPr="00CA6FF3" w:rsidRDefault="00CA6FF3" w:rsidP="00CA6FF3">
      <w:pPr>
        <w:widowControl/>
        <w:snapToGrid w:val="0"/>
        <w:spacing w:line="42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4.▲为衔接课程；*为国家统一命题考试课程。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五、课程说明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（一）专科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1．幼儿园教育基础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将以入职教师的视角呈现各种学前教育现象与学前教育机构的关联；理解学前教育的基本概念、学前教育产生与发展，了解中西方儿童观的演变以及儿童观在学前教育中的不同表现；掌握幼儿园教育的目的、内容、途径与方法等；家庭、托儿所、幼儿园和社区中学前教育的实施。课程的目标是使学生形成科学的儿童观、儿童教育观和教师观，并能初步评鉴各种学前教育现象。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2．学前儿童发展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本课程主要讲授0-6岁儿童发展的基础、主要特点、规律及发展目标，具体包括：学前儿童发展基础、感知</w:t>
      </w:r>
      <w:proofErr w:type="gramStart"/>
      <w:r w:rsidRPr="00CA6FF3">
        <w:rPr>
          <w:rFonts w:ascii="仿宋_GB2312" w:eastAsia="仿宋_GB2312" w:hAnsi="Verdana" w:cs="宋体" w:hint="eastAsia"/>
          <w:color w:val="000000"/>
          <w:kern w:val="0"/>
          <w:sz w:val="28"/>
          <w:szCs w:val="28"/>
        </w:rPr>
        <w:t>觉注意</w:t>
      </w:r>
      <w:proofErr w:type="gramEnd"/>
      <w:r w:rsidRPr="00CA6FF3">
        <w:rPr>
          <w:rFonts w:ascii="仿宋_GB2312" w:eastAsia="仿宋_GB2312" w:hAnsi="Verdana" w:cs="宋体" w:hint="eastAsia"/>
          <w:color w:val="000000"/>
          <w:kern w:val="0"/>
          <w:sz w:val="28"/>
          <w:szCs w:val="28"/>
        </w:rPr>
        <w:t xml:space="preserve">发展、记忆发展、思维想象发展、言语发展、情绪发展、社会性发展、个性发展、道德发展、以及儿童发展的脑科学知识等内容。以生理、认知、社会、文化四个维度来呈现学前儿童发展课程体系。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3．学前儿童保育学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从学前儿童健康的新理念入手，紧密联系幼儿园实际工作相关的保育问题和学前儿童健康问题，具体内容包括：幼儿园一日生活的安排与照顾，婴幼儿的生理特点、生长发育规律，婴幼儿营养，婴幼儿疾病预防，常用护理及急救知识，幼儿园的环境卫生等。使学生能够树立起正确的健康观和保育观，能以一种较高、较广的视角来认识和理解学前保育和教育工作对学前儿童健康成长的重要价值。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lastRenderedPageBreak/>
        <w:t xml:space="preserve">4．幼儿园教育活动设计与组织 </w:t>
      </w:r>
    </w:p>
    <w:p w:rsidR="00CA6FF3" w:rsidRPr="00CA6FF3" w:rsidRDefault="00CA6FF3" w:rsidP="00CA6FF3">
      <w:pPr>
        <w:widowControl/>
        <w:snapToGrid w:val="0"/>
        <w:spacing w:line="480" w:lineRule="atLeast"/>
        <w:ind w:firstLine="560"/>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介绍幼儿园教育活动类型、形式、结构、内容与组织策略。课程主要以案例的方式分析幼儿园教育活动的性质、特点、形式、结构；掌握设计幼儿园教育活动的指导思想、原则、方法、环境创设、资源运用、教育策略及技巧等。本课程旨在提高幼儿教师设计幼儿园主题教育活动的能力，以及实际评价、操作的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5．学前儿童游戏指导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介绍游戏的基本概念、类型，游戏与学前儿童身体、认知、情感与社会发展的关系。幼儿园以游戏为基本活动的理论与实践模式；学前各年龄儿童游戏的发生发展特点与指导。与游戏相关的玩具的产生、发展、功能、特点、选择与使用；各种玩具类型使用的指导与评价等。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6．学前教育政策与法规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本课程主要讲授学前教育政策、法规、法律体系。内容主要包括学前教育法律、法规体系；学前教育立法目的、法理基础、程序实现；国家、地方政府学前教育政策的制定与实施、学前教育制度的形成与建立。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7．学前儿童健康教育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讲授学前儿童健康教育的基本观念、目标、方法和途径。课程主要以案例分析的形式呈现学前儿童健康教育活动的设计、组织与评价的基本技巧。其中学前儿童体育活动的设计与组织是本课程的重点。本课程旨在提高学前儿童教育工作者对学前儿童健康教育基本规律的认识以及运用规律进行实际操作的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8．学前儿童语言教育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本课程主要讲授学前儿童语言教育的基本观念，学前儿童语言学习与获得的基本模式，学前</w:t>
      </w:r>
      <w:proofErr w:type="gramStart"/>
      <w:r w:rsidRPr="00CA6FF3">
        <w:rPr>
          <w:rFonts w:ascii="仿宋_GB2312" w:eastAsia="仿宋_GB2312" w:hAnsi="Verdana" w:cs="宋体" w:hint="eastAsia"/>
          <w:color w:val="000000"/>
          <w:kern w:val="0"/>
          <w:sz w:val="28"/>
          <w:szCs w:val="28"/>
        </w:rPr>
        <w:t>儿童园语言</w:t>
      </w:r>
      <w:proofErr w:type="gramEnd"/>
      <w:r w:rsidRPr="00CA6FF3">
        <w:rPr>
          <w:rFonts w:ascii="仿宋_GB2312" w:eastAsia="仿宋_GB2312" w:hAnsi="Verdana" w:cs="宋体" w:hint="eastAsia"/>
          <w:color w:val="000000"/>
          <w:kern w:val="0"/>
          <w:sz w:val="28"/>
          <w:szCs w:val="28"/>
        </w:rPr>
        <w:t>教育活动设计与组织的原理；并以案例的形式呈现讲述、谈话、听说游戏、文学和早期阅读等不同类型语言教育活动的设计、组织与评价的技巧。本门课程旨在提高学</w:t>
      </w:r>
      <w:r w:rsidRPr="00CA6FF3">
        <w:rPr>
          <w:rFonts w:ascii="仿宋_GB2312" w:eastAsia="仿宋_GB2312" w:hAnsi="Verdana" w:cs="宋体" w:hint="eastAsia"/>
          <w:color w:val="000000"/>
          <w:kern w:val="0"/>
          <w:sz w:val="28"/>
          <w:szCs w:val="28"/>
        </w:rPr>
        <w:lastRenderedPageBreak/>
        <w:t xml:space="preserve">前儿童教育工作者对学前儿童语言教育基本规律的认识，并帮助他们获得和提高在实践中应用和操作的能力。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9．学前儿童科学教育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本课程主要讲授学前儿童数学、科学教育基本观念，学前儿童学习数学、科学的特点，对学前儿童进行数学、科学教育的原则、目标、内容、方法及相应环境创设等问题。课程将以案例分析的方式呈现，</w:t>
      </w:r>
      <w:proofErr w:type="gramStart"/>
      <w:r w:rsidRPr="00CA6FF3">
        <w:rPr>
          <w:rFonts w:ascii="仿宋_GB2312" w:eastAsia="仿宋_GB2312" w:hAnsi="Verdana" w:cs="宋体" w:hint="eastAsia"/>
          <w:color w:val="000000"/>
          <w:kern w:val="0"/>
          <w:sz w:val="28"/>
          <w:szCs w:val="28"/>
        </w:rPr>
        <w:t>数概念</w:t>
      </w:r>
      <w:proofErr w:type="gramEnd"/>
      <w:r w:rsidRPr="00CA6FF3">
        <w:rPr>
          <w:rFonts w:ascii="仿宋_GB2312" w:eastAsia="仿宋_GB2312" w:hAnsi="Verdana" w:cs="宋体" w:hint="eastAsia"/>
          <w:color w:val="000000"/>
          <w:kern w:val="0"/>
          <w:sz w:val="28"/>
          <w:szCs w:val="28"/>
        </w:rPr>
        <w:t>及运算能力、空间概念及形体能力、时间概念及推理能力、感知集合等数学教育问题；科学小制作、种植、养殖、科学常识、科学小实验等自然科学教育问题；并学会相应的教育活动设计、组织与评价等基本技巧。本课程旨在使自学者掌握学前儿童数学、科学教育的一般理论并能在学前</w:t>
      </w:r>
      <w:proofErr w:type="gramStart"/>
      <w:r w:rsidRPr="00CA6FF3">
        <w:rPr>
          <w:rFonts w:ascii="仿宋_GB2312" w:eastAsia="仿宋_GB2312" w:hAnsi="Verdana" w:cs="宋体" w:hint="eastAsia"/>
          <w:color w:val="000000"/>
          <w:kern w:val="0"/>
          <w:sz w:val="28"/>
          <w:szCs w:val="28"/>
        </w:rPr>
        <w:t>儿童园</w:t>
      </w:r>
      <w:proofErr w:type="gramEnd"/>
      <w:r w:rsidRPr="00CA6FF3">
        <w:rPr>
          <w:rFonts w:ascii="仿宋_GB2312" w:eastAsia="仿宋_GB2312" w:hAnsi="Verdana" w:cs="宋体" w:hint="eastAsia"/>
          <w:color w:val="000000"/>
          <w:kern w:val="0"/>
          <w:sz w:val="28"/>
          <w:szCs w:val="28"/>
        </w:rPr>
        <w:t xml:space="preserve">实施数学、科学教育。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10．学前儿童艺术教育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本课程主要讲授学前儿童艺术教育的基本观念，学前儿童艺术学习和发展的年龄特点，学前儿童园艺</w:t>
      </w:r>
      <w:proofErr w:type="gramStart"/>
      <w:r w:rsidRPr="00CA6FF3">
        <w:rPr>
          <w:rFonts w:ascii="仿宋_GB2312" w:eastAsia="仿宋_GB2312" w:hAnsi="Verdana" w:cs="宋体" w:hint="eastAsia"/>
          <w:color w:val="000000"/>
          <w:kern w:val="0"/>
          <w:sz w:val="28"/>
          <w:szCs w:val="28"/>
        </w:rPr>
        <w:t>术教育</w:t>
      </w:r>
      <w:proofErr w:type="gramEnd"/>
      <w:r w:rsidRPr="00CA6FF3">
        <w:rPr>
          <w:rFonts w:ascii="仿宋_GB2312" w:eastAsia="仿宋_GB2312" w:hAnsi="Verdana" w:cs="宋体" w:hint="eastAsia"/>
          <w:color w:val="000000"/>
          <w:kern w:val="0"/>
          <w:sz w:val="28"/>
          <w:szCs w:val="28"/>
        </w:rPr>
        <w:t>活动的组织原则与主要方法。课程以案例分析形式讲授学前</w:t>
      </w:r>
      <w:proofErr w:type="gramStart"/>
      <w:r w:rsidRPr="00CA6FF3">
        <w:rPr>
          <w:rFonts w:ascii="仿宋_GB2312" w:eastAsia="仿宋_GB2312" w:hAnsi="Verdana" w:cs="宋体" w:hint="eastAsia"/>
          <w:color w:val="000000"/>
          <w:kern w:val="0"/>
          <w:sz w:val="28"/>
          <w:szCs w:val="28"/>
        </w:rPr>
        <w:t>儿童园</w:t>
      </w:r>
      <w:proofErr w:type="gramEnd"/>
      <w:r w:rsidRPr="00CA6FF3">
        <w:rPr>
          <w:rFonts w:ascii="仿宋_GB2312" w:eastAsia="仿宋_GB2312" w:hAnsi="Verdana" w:cs="宋体" w:hint="eastAsia"/>
          <w:color w:val="000000"/>
          <w:kern w:val="0"/>
          <w:sz w:val="28"/>
          <w:szCs w:val="28"/>
        </w:rPr>
        <w:t xml:space="preserve">绘画、手工、欣赏、歌唱、舞蹈、律动、戏剧表演等类型的艺术教育活动设计、组织与指导。本课程旨在提高学前儿童教育工作者对学前儿童艺术教育基本规律的认识以及运用规律进行实际操作的能力。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11．学前儿童社会教育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讲授学前儿童社会教育基本理念、目标、方法与途径。本课程将以案例分析的方式讲授学前儿童社会教育的设计、组织与评价的基本技巧，帮助学生运用所学社会教育的理论、方法解决现实的学前儿童社会教育问题。本课程旨在提高学前儿童教育工作者对学前儿童社会教育基本规律的认识以及运用规律进行实际操作的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12．特殊儿童早期干预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本课程主要向学生提供有关学前特殊教育需要儿童康复与教育方法的相关知识，包括对学前特殊儿童的感知—运动、语言、智力、社会认知等方面发展障碍的康复措施、教育内容与方法；并帮助学生</w:t>
      </w:r>
      <w:r w:rsidRPr="00CA6FF3">
        <w:rPr>
          <w:rFonts w:ascii="仿宋_GB2312" w:eastAsia="仿宋_GB2312" w:hAnsi="Verdana" w:cs="宋体" w:hint="eastAsia"/>
          <w:color w:val="000000"/>
          <w:kern w:val="0"/>
          <w:sz w:val="28"/>
          <w:szCs w:val="28"/>
        </w:rPr>
        <w:lastRenderedPageBreak/>
        <w:t xml:space="preserve">尝试为学龄前特殊教育儿童制定个别化教育方案，并配合开展康复训练。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13．低幼儿童文学 </w:t>
      </w:r>
    </w:p>
    <w:p w:rsidR="00CA6FF3" w:rsidRPr="00CA6FF3" w:rsidRDefault="00CA6FF3" w:rsidP="00CA6FF3">
      <w:pPr>
        <w:widowControl/>
        <w:snapToGrid w:val="0"/>
        <w:spacing w:line="480" w:lineRule="atLeast"/>
        <w:ind w:firstLine="70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本课程主要讲授低幼儿童文学的基本特征，儿童文学的基本理论，低幼儿童文学常用体裁（儿童诗歌、童话、寓言、儿童故事、儿童图画故事、儿童戏剧等）的特点、创作风格、欣赏方式。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14．幼儿教师教研指导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为综合实践类课程，重点是学前儿童行为活动的观察与分析特别是集体教学活动的观察与分析。学会评课和基本的教研规范。要求学员结合自己的教育教学实践（或见实习教育教学实践）撰写教育观察与记录分析报告。该报告必须附详细现场观察记录原始材料。主考院校提供样例分析报告汇编。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（二）独立本科段（专升本）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1．学前教育原理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要使学生形成和掌握从事学前教育工作必需的态度、基本知识与技能，为学习本专业其他课程奠定基础。主要内容包括：学前教育的概论、意义、任务与功能，介绍国内外学前教育的历史发展与现状；学前儿童的全面发展教育，包括教育目的与学前教育任务，幼儿体育、幼儿智育、幼儿德育、幼儿美育；幼儿教师必需了解与掌握的实际工作的知识与技能等。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2．幼儿园课程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讲授幼儿园课程的性质、特点、形式、结构；编制幼儿园课程的指导思想、原则、方法；课程计划的制定；课程环境的创设；教育资源的运用；教师的教育策略和技能；课程的自我调控等。本课程旨在提高幼儿教育工作者选择、编制、组织和实施幼儿园课程的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3．学前教育心理学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本课程主要通过对学习理论和教学的心理学规律的阐述，让学生在了解和掌握教育心理学一般原理的基础上，进一步明确幼儿学习的</w:t>
      </w:r>
      <w:r w:rsidRPr="00CA6FF3">
        <w:rPr>
          <w:rFonts w:ascii="仿宋_GB2312" w:eastAsia="仿宋_GB2312" w:hAnsi="Verdana" w:cs="宋体" w:hint="eastAsia"/>
          <w:color w:val="000000"/>
          <w:kern w:val="0"/>
          <w:sz w:val="28"/>
          <w:szCs w:val="28"/>
        </w:rPr>
        <w:lastRenderedPageBreak/>
        <w:t xml:space="preserve">性质、过程、特点、规律以及影响其学习的内外因素等，理解幼儿园教和学的心理学依据，提高其从事幼儿教育的理论水平；同时，帮助学生用教育心理学理论去分析实际的幼儿园的教和学，掌握有效地指导幼儿学习的教学策略，从而提高从事幼儿教育的实践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4．儿童发展理论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儿童发展理论是描述儿童发展领域的现象及其规律，解释发展的影响因素及动力机制的思想体系。本课程主要讲授成熟理论、行为理论、精神分析理论、发生认识论、建构主义理论、习性学理论、人类发展生态学理论等多形态的儿童发展理论，以提高学生分析幼儿心理与行为的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5．学前教育研究方法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作为一名幼儿教师，认识自己的教学行为和理解学前教育现象是重要的，以系统的方法认识和理解学前教育现象是学前教育研究方法的主要功能。本课程主要以大量学前教育研究实例，系统阐述学前教育研究的全过程，包括教研修养、发现研究问题、设计研究方案、实施研究过程、表达研究成果等。系统讲授观察、访谈、问卷、测验、实验等收集资料的方法。使幼儿教师初步具备基本的研究能力。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6．学前卫生学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以卫生学的新理念入手，凸显健康的现代医学模式观。具体内容包括：婴幼儿的解剖生理特点，遗传、生长发育规律，营养与婴幼儿身体发育，重点是婴幼儿疾病预防，常用急救护理技术，幼儿园及社区环境卫生等。使学生能够树立起正确的健康观，能以一种较高、较广的视角来认识和理解婴幼儿健康成长的重要价值。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7．低幼儿童文学名著导读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本课程主要介绍国内外著名的儿童诗歌、童话、寓言、儿童故事、儿童图画故事、儿童散文、儿童戏剧等低幼儿童文学作品，并加以赏析，提升文学素养。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8．学前儿童发展评估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lastRenderedPageBreak/>
        <w:t xml:space="preserve">本课程将系统讲授儿童身体发育、认知发展、个性社会性发展评估方法与主要评价工具，学习学前儿童身心发展指标与主要评估工具，旨在帮助学生获得促进学前儿童发展与遗传、教育、家庭、社会诸因素的操作性关联，学会剖析影响学前儿童身心发展与促进因素的动态关系，对学前儿童的发展问题进行诊断与评估，有助于采取教育措施及其他干预措施。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9．学前儿童心理健康与辅导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将系统讲授学前儿童心理障碍的主要类型、精神疾病的类型及症状特征，讲授学前儿童心理健康标准与主要评估工具，旨在帮助学生获得促进学前儿童发展与心理健康的评价知识与技能，学会剖析影响学前儿童身心发展与促进心理健康的因素，对学前儿童的发展问题进行诊断与评估，有助于采取教育措施及其他干预措施。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10．学前教育史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介绍中外学前教育发展的历史，内容主要包括：中国不同历史时期和外国不同历史时期，不同国家的学前教育制度，幼儿教育家的教育实践、教育理论、教育思潮及中外学前教育名著。培养自学者运用唯物史观揭示学前教育发展规律，总结与借鉴历史经验，以促进我国学前教育改革与发展。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11. 学前比较教育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介绍我国和其他国家的学前教育制度、幼儿园教育教学实践、幼儿园课程、幼儿园行政与管理等方面的内容和特点，并进行客观、科学的评析和比较，帮助学生系统了解各国的学前教育状况，并学会从比较中评价、借鉴别国的有益经验，运用到我国的学前教育实践中。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12．家长工作与家园沟通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本课程主要介绍学前儿童家庭及家长的特点，幼儿教师进行家长工作的目的、任务、原则、内容、方法，幼儿园、托儿所开展家庭教育指导的方法技巧。幼儿教师通过多种方式与家长的沟通，提高家园共育成效。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lastRenderedPageBreak/>
        <w:t xml:space="preserve">13．幼儿园班级管理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本课程主要讲授幼儿园托、小、中、大、</w:t>
      </w:r>
      <w:proofErr w:type="gramStart"/>
      <w:r w:rsidRPr="00CA6FF3">
        <w:rPr>
          <w:rFonts w:ascii="仿宋_GB2312" w:eastAsia="仿宋_GB2312" w:hAnsi="Verdana" w:cs="宋体" w:hint="eastAsia"/>
          <w:color w:val="000000"/>
          <w:kern w:val="0"/>
          <w:sz w:val="28"/>
          <w:szCs w:val="28"/>
        </w:rPr>
        <w:t>混龄等</w:t>
      </w:r>
      <w:proofErr w:type="gramEnd"/>
      <w:r w:rsidRPr="00CA6FF3">
        <w:rPr>
          <w:rFonts w:ascii="仿宋_GB2312" w:eastAsia="仿宋_GB2312" w:hAnsi="Verdana" w:cs="宋体" w:hint="eastAsia"/>
          <w:color w:val="000000"/>
          <w:kern w:val="0"/>
          <w:sz w:val="28"/>
          <w:szCs w:val="28"/>
        </w:rPr>
        <w:t xml:space="preserve">不同班级类型的一日生活管理、教育教学管理、内务管理等。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14．幼儿园组织与管理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本课程主要讲授幼儿园管理的一般理论、幼儿园管理的目标与过程，园所管理组织制度、幼儿园保教工作管理、园所卫生保健工作、总务工作、保教队伍建设与家长工作、园长素质与领导工作、幼儿园与教育行政及与社区的关系、幼儿园工作评价。 </w:t>
      </w:r>
    </w:p>
    <w:p w:rsidR="00CA6FF3" w:rsidRPr="00CA6FF3" w:rsidRDefault="00CA6FF3" w:rsidP="00CA6FF3">
      <w:pPr>
        <w:widowControl/>
        <w:snapToGrid w:val="0"/>
        <w:spacing w:line="480" w:lineRule="atLeast"/>
        <w:ind w:firstLine="560"/>
        <w:jc w:val="left"/>
        <w:rPr>
          <w:rFonts w:ascii="仿宋_GB2312" w:eastAsia="仿宋_GB2312" w:hAnsi="Verdana" w:cs="宋体" w:hint="eastAsia"/>
          <w:b/>
          <w:bCs/>
          <w:color w:val="000000"/>
          <w:kern w:val="0"/>
          <w:sz w:val="28"/>
          <w:szCs w:val="28"/>
        </w:rPr>
      </w:pPr>
      <w:r w:rsidRPr="00CA6FF3">
        <w:rPr>
          <w:rFonts w:ascii="仿宋_GB2312" w:eastAsia="仿宋_GB2312" w:hAnsi="Verdana" w:cs="宋体" w:hint="eastAsia"/>
          <w:b/>
          <w:bCs/>
          <w:color w:val="000000"/>
          <w:kern w:val="0"/>
          <w:sz w:val="28"/>
          <w:szCs w:val="28"/>
        </w:rPr>
        <w:t xml:space="preserve">六、必要说明 </w:t>
      </w:r>
    </w:p>
    <w:p w:rsidR="00CA6FF3" w:rsidRPr="00CA6FF3" w:rsidRDefault="00CA6FF3" w:rsidP="00CA6FF3">
      <w:pPr>
        <w:widowControl/>
        <w:snapToGrid w:val="0"/>
        <w:spacing w:line="52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1.高职高专院校在校生报考学前教育专业（独立本科段）的有关规定</w:t>
      </w:r>
      <w:proofErr w:type="gramStart"/>
      <w:r w:rsidRPr="00CA6FF3">
        <w:rPr>
          <w:rFonts w:ascii="仿宋_GB2312" w:eastAsia="仿宋_GB2312" w:hAnsi="Verdana" w:cs="宋体" w:hint="eastAsia"/>
          <w:color w:val="000000"/>
          <w:kern w:val="0"/>
          <w:sz w:val="28"/>
          <w:szCs w:val="28"/>
        </w:rPr>
        <w:t>按照冀考委</w:t>
      </w:r>
      <w:proofErr w:type="gramEnd"/>
      <w:r w:rsidRPr="00CA6FF3">
        <w:rPr>
          <w:rFonts w:ascii="仿宋_GB2312" w:eastAsia="仿宋_GB2312" w:hAnsi="Verdana" w:cs="宋体" w:hint="eastAsia"/>
          <w:color w:val="000000"/>
          <w:kern w:val="0"/>
          <w:sz w:val="28"/>
          <w:szCs w:val="28"/>
        </w:rPr>
        <w:t xml:space="preserve">自[2010]19号文件和冀考委自[2012]4号文件执行。学前教育专业（独立本科段）的衔接课程为：儿童发展理论（12350）、学前儿童心理健康与辅导（12353）、幼儿园组织与管理（00387）等3门课程。 </w:t>
      </w:r>
    </w:p>
    <w:p w:rsidR="00CA6FF3" w:rsidRPr="00CA6FF3" w:rsidRDefault="00CA6FF3" w:rsidP="00CA6FF3">
      <w:pPr>
        <w:widowControl/>
        <w:snapToGrid w:val="0"/>
        <w:spacing w:line="330" w:lineRule="atLeast"/>
        <w:ind w:firstLine="560"/>
        <w:jc w:val="left"/>
        <w:rPr>
          <w:rFonts w:ascii="仿宋_GB2312" w:eastAsia="仿宋_GB2312" w:hAnsi="Verdana" w:cs="宋体" w:hint="eastAsia"/>
          <w:color w:val="000000"/>
          <w:kern w:val="0"/>
          <w:sz w:val="28"/>
          <w:szCs w:val="28"/>
        </w:rPr>
      </w:pPr>
      <w:r w:rsidRPr="00CA6FF3">
        <w:rPr>
          <w:rFonts w:ascii="仿宋_GB2312" w:eastAsia="仿宋_GB2312" w:hAnsi="Verdana" w:cs="宋体" w:hint="eastAsia"/>
          <w:color w:val="000000"/>
          <w:kern w:val="0"/>
          <w:sz w:val="28"/>
          <w:szCs w:val="28"/>
        </w:rPr>
        <w:t xml:space="preserve">2.高职高专院校在校生获取的职业资格证书可对接学前教育专业（独立本科段）中的相应课程，具体如下： </w:t>
      </w:r>
    </w:p>
    <w:tbl>
      <w:tblPr>
        <w:tblW w:w="0" w:type="auto"/>
        <w:jc w:val="center"/>
        <w:tblLayout w:type="fixed"/>
        <w:tblCellMar>
          <w:left w:w="0" w:type="dxa"/>
          <w:right w:w="0" w:type="dxa"/>
        </w:tblCellMar>
        <w:tblLook w:val="04A0"/>
      </w:tblPr>
      <w:tblGrid>
        <w:gridCol w:w="523"/>
        <w:gridCol w:w="2482"/>
        <w:gridCol w:w="2706"/>
        <w:gridCol w:w="3281"/>
      </w:tblGrid>
      <w:tr w:rsidR="00CA6FF3" w:rsidRPr="00CA6FF3" w:rsidTr="00CA6FF3">
        <w:trPr>
          <w:trHeight w:val="450"/>
          <w:jc w:val="center"/>
        </w:trPr>
        <w:tc>
          <w:tcPr>
            <w:tcW w:w="5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序号 </w:t>
            </w:r>
          </w:p>
        </w:tc>
        <w:tc>
          <w:tcPr>
            <w:tcW w:w="248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课程名称 </w:t>
            </w:r>
          </w:p>
        </w:tc>
        <w:tc>
          <w:tcPr>
            <w:tcW w:w="2706"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证书名称 </w:t>
            </w:r>
          </w:p>
        </w:tc>
        <w:tc>
          <w:tcPr>
            <w:tcW w:w="32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证书颁发部门 </w:t>
            </w:r>
          </w:p>
        </w:tc>
      </w:tr>
      <w:tr w:rsidR="00CA6FF3" w:rsidRPr="00CA6FF3" w:rsidTr="00CA6FF3">
        <w:trPr>
          <w:trHeight w:val="390"/>
          <w:jc w:val="center"/>
        </w:trPr>
        <w:tc>
          <w:tcPr>
            <w:tcW w:w="5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1 </w:t>
            </w:r>
          </w:p>
        </w:tc>
        <w:tc>
          <w:tcPr>
            <w:tcW w:w="248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kern w:val="0"/>
                <w:szCs w:val="21"/>
              </w:rPr>
              <w:t>00385学前卫生学</w:t>
            </w:r>
            <w:r w:rsidRPr="00CA6FF3">
              <w:rPr>
                <w:rFonts w:ascii="宋体" w:hAnsi="宋体" w:cs="宋体" w:hint="eastAsia"/>
                <w:b/>
                <w:bCs/>
                <w:kern w:val="0"/>
                <w:szCs w:val="21"/>
              </w:rPr>
              <w:t xml:space="preserve"> </w:t>
            </w:r>
          </w:p>
        </w:tc>
        <w:tc>
          <w:tcPr>
            <w:tcW w:w="2706"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kern w:val="0"/>
                <w:szCs w:val="21"/>
              </w:rPr>
              <w:t>育婴师</w:t>
            </w:r>
            <w:r w:rsidRPr="00CA6FF3">
              <w:rPr>
                <w:rFonts w:ascii="宋体" w:hAnsi="宋体" w:cs="宋体" w:hint="eastAsia"/>
                <w:b/>
                <w:bCs/>
                <w:kern w:val="0"/>
                <w:szCs w:val="21"/>
              </w:rPr>
              <w:t xml:space="preserve"> </w:t>
            </w:r>
          </w:p>
        </w:tc>
        <w:tc>
          <w:tcPr>
            <w:tcW w:w="32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kern w:val="0"/>
                <w:szCs w:val="21"/>
              </w:rPr>
              <w:t>人力资源和社会保障部</w:t>
            </w:r>
            <w:r w:rsidRPr="00CA6FF3">
              <w:rPr>
                <w:rFonts w:ascii="宋体" w:hAnsi="宋体" w:cs="宋体" w:hint="eastAsia"/>
                <w:b/>
                <w:bCs/>
                <w:kern w:val="0"/>
                <w:szCs w:val="21"/>
              </w:rPr>
              <w:t xml:space="preserve"> </w:t>
            </w:r>
          </w:p>
        </w:tc>
      </w:tr>
      <w:tr w:rsidR="00CA6FF3" w:rsidRPr="00CA6FF3" w:rsidTr="00CA6FF3">
        <w:trPr>
          <w:trHeight w:val="390"/>
          <w:jc w:val="center"/>
        </w:trPr>
        <w:tc>
          <w:tcPr>
            <w:tcW w:w="5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2 </w:t>
            </w:r>
          </w:p>
        </w:tc>
        <w:tc>
          <w:tcPr>
            <w:tcW w:w="248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00398学前教育原理 </w:t>
            </w:r>
          </w:p>
        </w:tc>
        <w:tc>
          <w:tcPr>
            <w:tcW w:w="2706"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教师资格证书 </w:t>
            </w:r>
          </w:p>
        </w:tc>
        <w:tc>
          <w:tcPr>
            <w:tcW w:w="32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教育行政部门 </w:t>
            </w:r>
          </w:p>
        </w:tc>
      </w:tr>
      <w:tr w:rsidR="00CA6FF3" w:rsidRPr="00CA6FF3" w:rsidTr="00CA6FF3">
        <w:trPr>
          <w:trHeight w:val="390"/>
          <w:jc w:val="center"/>
        </w:trPr>
        <w:tc>
          <w:tcPr>
            <w:tcW w:w="52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b/>
                <w:bCs/>
                <w:kern w:val="0"/>
                <w:szCs w:val="21"/>
              </w:rPr>
            </w:pPr>
            <w:r w:rsidRPr="00CA6FF3">
              <w:rPr>
                <w:rFonts w:ascii="宋体" w:hAnsi="宋体" w:cs="宋体" w:hint="eastAsia"/>
                <w:b/>
                <w:bCs/>
                <w:kern w:val="0"/>
                <w:szCs w:val="21"/>
              </w:rPr>
              <w:t xml:space="preserve">3 </w:t>
            </w:r>
          </w:p>
        </w:tc>
        <w:tc>
          <w:tcPr>
            <w:tcW w:w="2482"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00882学前教育心理学 </w:t>
            </w:r>
          </w:p>
        </w:tc>
        <w:tc>
          <w:tcPr>
            <w:tcW w:w="2706"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 xml:space="preserve">教师资格证书 </w:t>
            </w:r>
          </w:p>
        </w:tc>
        <w:tc>
          <w:tcPr>
            <w:tcW w:w="3281"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CA6FF3" w:rsidRPr="00CA6FF3" w:rsidRDefault="00CA6FF3" w:rsidP="00CA6FF3">
            <w:pPr>
              <w:widowControl/>
              <w:spacing w:line="300" w:lineRule="atLeast"/>
              <w:jc w:val="center"/>
              <w:rPr>
                <w:rFonts w:ascii="宋体" w:hAnsi="宋体" w:cs="宋体"/>
                <w:kern w:val="0"/>
                <w:szCs w:val="21"/>
              </w:rPr>
            </w:pPr>
            <w:r w:rsidRPr="00CA6FF3">
              <w:rPr>
                <w:rFonts w:ascii="宋体" w:hAnsi="宋体" w:cs="宋体" w:hint="eastAsia"/>
                <w:kern w:val="0"/>
                <w:szCs w:val="21"/>
              </w:rPr>
              <w:t>教育行政部门</w:t>
            </w:r>
          </w:p>
        </w:tc>
      </w:tr>
    </w:tbl>
    <w:p w:rsidR="0022018C" w:rsidRDefault="0022018C"/>
    <w:sectPr w:rsidR="0022018C"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7B5A" w:rsidRDefault="00DB7B5A" w:rsidP="00CA6FF3">
      <w:r>
        <w:separator/>
      </w:r>
    </w:p>
  </w:endnote>
  <w:endnote w:type="continuationSeparator" w:id="0">
    <w:p w:rsidR="00DB7B5A" w:rsidRDefault="00DB7B5A" w:rsidP="00CA6F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7B5A" w:rsidRDefault="00DB7B5A" w:rsidP="00CA6FF3">
      <w:r>
        <w:separator/>
      </w:r>
    </w:p>
  </w:footnote>
  <w:footnote w:type="continuationSeparator" w:id="0">
    <w:p w:rsidR="00DB7B5A" w:rsidRDefault="00DB7B5A" w:rsidP="00CA6F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6FF3"/>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13A"/>
    <w:rsid w:val="0000528B"/>
    <w:rsid w:val="000056C3"/>
    <w:rsid w:val="00005AFA"/>
    <w:rsid w:val="00005B0E"/>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9E"/>
    <w:rsid w:val="0001051B"/>
    <w:rsid w:val="00010634"/>
    <w:rsid w:val="0001064A"/>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F6"/>
    <w:rsid w:val="00023937"/>
    <w:rsid w:val="00023F10"/>
    <w:rsid w:val="00023F8E"/>
    <w:rsid w:val="0002405E"/>
    <w:rsid w:val="00024219"/>
    <w:rsid w:val="000242B6"/>
    <w:rsid w:val="0002432E"/>
    <w:rsid w:val="000245E2"/>
    <w:rsid w:val="0002462E"/>
    <w:rsid w:val="0002484F"/>
    <w:rsid w:val="000249E8"/>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950"/>
    <w:rsid w:val="00031BD2"/>
    <w:rsid w:val="00031C2A"/>
    <w:rsid w:val="000321EF"/>
    <w:rsid w:val="00032465"/>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A9C"/>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E4"/>
    <w:rsid w:val="00090E26"/>
    <w:rsid w:val="00090EB0"/>
    <w:rsid w:val="00091189"/>
    <w:rsid w:val="000912EB"/>
    <w:rsid w:val="0009172E"/>
    <w:rsid w:val="00091A52"/>
    <w:rsid w:val="00091ACB"/>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5320"/>
    <w:rsid w:val="0009534A"/>
    <w:rsid w:val="00095664"/>
    <w:rsid w:val="000957CF"/>
    <w:rsid w:val="00095844"/>
    <w:rsid w:val="000958DC"/>
    <w:rsid w:val="00095B25"/>
    <w:rsid w:val="00095B2B"/>
    <w:rsid w:val="00095BB8"/>
    <w:rsid w:val="00096640"/>
    <w:rsid w:val="000966FA"/>
    <w:rsid w:val="0009684C"/>
    <w:rsid w:val="000968B2"/>
    <w:rsid w:val="00096B8C"/>
    <w:rsid w:val="0009714C"/>
    <w:rsid w:val="00097202"/>
    <w:rsid w:val="00097453"/>
    <w:rsid w:val="0009768A"/>
    <w:rsid w:val="000977A9"/>
    <w:rsid w:val="00097E47"/>
    <w:rsid w:val="00097F8D"/>
    <w:rsid w:val="00097FFB"/>
    <w:rsid w:val="000A0122"/>
    <w:rsid w:val="000A0138"/>
    <w:rsid w:val="000A0146"/>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639"/>
    <w:rsid w:val="000C564F"/>
    <w:rsid w:val="000C5902"/>
    <w:rsid w:val="000C59A0"/>
    <w:rsid w:val="000C5AD7"/>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D77"/>
    <w:rsid w:val="000E7032"/>
    <w:rsid w:val="000E70B3"/>
    <w:rsid w:val="000E710B"/>
    <w:rsid w:val="000E7159"/>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77"/>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8A7"/>
    <w:rsid w:val="00100C6B"/>
    <w:rsid w:val="00100CC7"/>
    <w:rsid w:val="00100D09"/>
    <w:rsid w:val="00100D28"/>
    <w:rsid w:val="001013EF"/>
    <w:rsid w:val="00101433"/>
    <w:rsid w:val="0010151A"/>
    <w:rsid w:val="00101571"/>
    <w:rsid w:val="001015D3"/>
    <w:rsid w:val="001017CE"/>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372"/>
    <w:rsid w:val="001113D0"/>
    <w:rsid w:val="00111411"/>
    <w:rsid w:val="0011142B"/>
    <w:rsid w:val="001114BE"/>
    <w:rsid w:val="001115BC"/>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63"/>
    <w:rsid w:val="001219A8"/>
    <w:rsid w:val="00121A92"/>
    <w:rsid w:val="00121C15"/>
    <w:rsid w:val="00121CE5"/>
    <w:rsid w:val="00121FC8"/>
    <w:rsid w:val="001222B0"/>
    <w:rsid w:val="0012282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403C"/>
    <w:rsid w:val="001742D6"/>
    <w:rsid w:val="00174312"/>
    <w:rsid w:val="001743C5"/>
    <w:rsid w:val="001743CE"/>
    <w:rsid w:val="00174743"/>
    <w:rsid w:val="001748A9"/>
    <w:rsid w:val="00174AE3"/>
    <w:rsid w:val="00174CBF"/>
    <w:rsid w:val="00174E50"/>
    <w:rsid w:val="00174E9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F19"/>
    <w:rsid w:val="00180FA2"/>
    <w:rsid w:val="00180FDA"/>
    <w:rsid w:val="001811EB"/>
    <w:rsid w:val="001812AD"/>
    <w:rsid w:val="00181567"/>
    <w:rsid w:val="00181610"/>
    <w:rsid w:val="001818EE"/>
    <w:rsid w:val="00181AAE"/>
    <w:rsid w:val="00181AB8"/>
    <w:rsid w:val="00181D2F"/>
    <w:rsid w:val="00182044"/>
    <w:rsid w:val="001821D9"/>
    <w:rsid w:val="00182238"/>
    <w:rsid w:val="001823A7"/>
    <w:rsid w:val="00182535"/>
    <w:rsid w:val="00182591"/>
    <w:rsid w:val="00182695"/>
    <w:rsid w:val="0018295A"/>
    <w:rsid w:val="00182A0D"/>
    <w:rsid w:val="00182C56"/>
    <w:rsid w:val="00182E4C"/>
    <w:rsid w:val="00182E51"/>
    <w:rsid w:val="0018319E"/>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C27"/>
    <w:rsid w:val="00190C57"/>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117D"/>
    <w:rsid w:val="001A11AD"/>
    <w:rsid w:val="001A11B4"/>
    <w:rsid w:val="001A1230"/>
    <w:rsid w:val="001A14AB"/>
    <w:rsid w:val="001A1A10"/>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D0"/>
    <w:rsid w:val="001B5762"/>
    <w:rsid w:val="001B587D"/>
    <w:rsid w:val="001B5933"/>
    <w:rsid w:val="001B5D01"/>
    <w:rsid w:val="001B60DD"/>
    <w:rsid w:val="001B627A"/>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667"/>
    <w:rsid w:val="001C696F"/>
    <w:rsid w:val="001C6A82"/>
    <w:rsid w:val="001C6C29"/>
    <w:rsid w:val="001C6E6A"/>
    <w:rsid w:val="001C6E81"/>
    <w:rsid w:val="001C6F25"/>
    <w:rsid w:val="001C7119"/>
    <w:rsid w:val="001C754E"/>
    <w:rsid w:val="001C768D"/>
    <w:rsid w:val="001C76F4"/>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22D"/>
    <w:rsid w:val="001D2335"/>
    <w:rsid w:val="001D2D44"/>
    <w:rsid w:val="001D2D94"/>
    <w:rsid w:val="001D2F0A"/>
    <w:rsid w:val="001D31C4"/>
    <w:rsid w:val="001D3452"/>
    <w:rsid w:val="001D3791"/>
    <w:rsid w:val="001D3965"/>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806"/>
    <w:rsid w:val="001F6E6A"/>
    <w:rsid w:val="001F6F4B"/>
    <w:rsid w:val="001F702D"/>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8B7"/>
    <w:rsid w:val="0022392B"/>
    <w:rsid w:val="002239A0"/>
    <w:rsid w:val="00223B02"/>
    <w:rsid w:val="00223D17"/>
    <w:rsid w:val="00223DF2"/>
    <w:rsid w:val="00223EC7"/>
    <w:rsid w:val="002240E8"/>
    <w:rsid w:val="00224519"/>
    <w:rsid w:val="0022454F"/>
    <w:rsid w:val="00224688"/>
    <w:rsid w:val="002246B8"/>
    <w:rsid w:val="00224717"/>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62D"/>
    <w:rsid w:val="002336C2"/>
    <w:rsid w:val="0023371C"/>
    <w:rsid w:val="002338CD"/>
    <w:rsid w:val="0023391A"/>
    <w:rsid w:val="00233A84"/>
    <w:rsid w:val="00233B14"/>
    <w:rsid w:val="00233BD8"/>
    <w:rsid w:val="00233D4E"/>
    <w:rsid w:val="00233E44"/>
    <w:rsid w:val="00234015"/>
    <w:rsid w:val="0023409D"/>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41"/>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BC"/>
    <w:rsid w:val="00246D0F"/>
    <w:rsid w:val="00246E7D"/>
    <w:rsid w:val="0024706E"/>
    <w:rsid w:val="002470A7"/>
    <w:rsid w:val="00247153"/>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44F"/>
    <w:rsid w:val="002515CD"/>
    <w:rsid w:val="0025178B"/>
    <w:rsid w:val="00251793"/>
    <w:rsid w:val="002517E2"/>
    <w:rsid w:val="0025183D"/>
    <w:rsid w:val="0025186E"/>
    <w:rsid w:val="00251BF3"/>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41E"/>
    <w:rsid w:val="002666B7"/>
    <w:rsid w:val="0026671C"/>
    <w:rsid w:val="00266888"/>
    <w:rsid w:val="00266A12"/>
    <w:rsid w:val="002670CC"/>
    <w:rsid w:val="00267243"/>
    <w:rsid w:val="002672DF"/>
    <w:rsid w:val="0026745E"/>
    <w:rsid w:val="0026779D"/>
    <w:rsid w:val="002677F7"/>
    <w:rsid w:val="00267AB4"/>
    <w:rsid w:val="00267B71"/>
    <w:rsid w:val="00267BFC"/>
    <w:rsid w:val="00267D4D"/>
    <w:rsid w:val="00267E56"/>
    <w:rsid w:val="00267F92"/>
    <w:rsid w:val="00270188"/>
    <w:rsid w:val="00270466"/>
    <w:rsid w:val="0027054A"/>
    <w:rsid w:val="002705C6"/>
    <w:rsid w:val="002705D7"/>
    <w:rsid w:val="00270768"/>
    <w:rsid w:val="0027083C"/>
    <w:rsid w:val="002708CE"/>
    <w:rsid w:val="00270B28"/>
    <w:rsid w:val="00270F83"/>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C83"/>
    <w:rsid w:val="00280DC2"/>
    <w:rsid w:val="00280E00"/>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55C"/>
    <w:rsid w:val="002915A3"/>
    <w:rsid w:val="002915BA"/>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CF"/>
    <w:rsid w:val="002D4A7A"/>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16D5"/>
    <w:rsid w:val="00301A02"/>
    <w:rsid w:val="00301A3C"/>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4C7"/>
    <w:rsid w:val="00305540"/>
    <w:rsid w:val="0030555A"/>
    <w:rsid w:val="003057C7"/>
    <w:rsid w:val="0030585D"/>
    <w:rsid w:val="00305AD7"/>
    <w:rsid w:val="00305B1C"/>
    <w:rsid w:val="00305BAA"/>
    <w:rsid w:val="00305D13"/>
    <w:rsid w:val="00305EA7"/>
    <w:rsid w:val="0030615C"/>
    <w:rsid w:val="003061A7"/>
    <w:rsid w:val="003061E4"/>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4053"/>
    <w:rsid w:val="003844E3"/>
    <w:rsid w:val="003845BC"/>
    <w:rsid w:val="003846EC"/>
    <w:rsid w:val="00384A5C"/>
    <w:rsid w:val="00384A62"/>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263"/>
    <w:rsid w:val="003B5367"/>
    <w:rsid w:val="003B53A5"/>
    <w:rsid w:val="003B5422"/>
    <w:rsid w:val="003B5526"/>
    <w:rsid w:val="003B55D2"/>
    <w:rsid w:val="003B5641"/>
    <w:rsid w:val="003B5838"/>
    <w:rsid w:val="003B5C6A"/>
    <w:rsid w:val="003B5C8C"/>
    <w:rsid w:val="003B5DC1"/>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B"/>
    <w:rsid w:val="003C1D80"/>
    <w:rsid w:val="003C1D95"/>
    <w:rsid w:val="003C1EAF"/>
    <w:rsid w:val="003C1ED9"/>
    <w:rsid w:val="003C1EF3"/>
    <w:rsid w:val="003C20DC"/>
    <w:rsid w:val="003C21C1"/>
    <w:rsid w:val="003C2588"/>
    <w:rsid w:val="003C27BF"/>
    <w:rsid w:val="003C27E6"/>
    <w:rsid w:val="003C2A54"/>
    <w:rsid w:val="003C2AB1"/>
    <w:rsid w:val="003C2E47"/>
    <w:rsid w:val="003C32F4"/>
    <w:rsid w:val="003C3508"/>
    <w:rsid w:val="003C3533"/>
    <w:rsid w:val="003C37C9"/>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3034"/>
    <w:rsid w:val="0040329B"/>
    <w:rsid w:val="0040346E"/>
    <w:rsid w:val="0040360A"/>
    <w:rsid w:val="0040364E"/>
    <w:rsid w:val="00403A1A"/>
    <w:rsid w:val="00403B1F"/>
    <w:rsid w:val="00403BFC"/>
    <w:rsid w:val="00403FB9"/>
    <w:rsid w:val="004041F7"/>
    <w:rsid w:val="004042DA"/>
    <w:rsid w:val="00404372"/>
    <w:rsid w:val="0040437E"/>
    <w:rsid w:val="0040444F"/>
    <w:rsid w:val="004044CE"/>
    <w:rsid w:val="00404554"/>
    <w:rsid w:val="00404659"/>
    <w:rsid w:val="004048D1"/>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A35"/>
    <w:rsid w:val="00412A68"/>
    <w:rsid w:val="00412C90"/>
    <w:rsid w:val="00412D6B"/>
    <w:rsid w:val="00412EE5"/>
    <w:rsid w:val="00412F57"/>
    <w:rsid w:val="00413016"/>
    <w:rsid w:val="00413020"/>
    <w:rsid w:val="00413123"/>
    <w:rsid w:val="00413210"/>
    <w:rsid w:val="004132B4"/>
    <w:rsid w:val="004132CB"/>
    <w:rsid w:val="004133D9"/>
    <w:rsid w:val="00413444"/>
    <w:rsid w:val="004136A6"/>
    <w:rsid w:val="00413A40"/>
    <w:rsid w:val="00413C47"/>
    <w:rsid w:val="00413C64"/>
    <w:rsid w:val="00413D24"/>
    <w:rsid w:val="00413D74"/>
    <w:rsid w:val="00413D8D"/>
    <w:rsid w:val="00413EA0"/>
    <w:rsid w:val="00413F0F"/>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E80"/>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FA6"/>
    <w:rsid w:val="0046002C"/>
    <w:rsid w:val="004600F2"/>
    <w:rsid w:val="0046011B"/>
    <w:rsid w:val="00460320"/>
    <w:rsid w:val="00460586"/>
    <w:rsid w:val="004605C5"/>
    <w:rsid w:val="00460611"/>
    <w:rsid w:val="00460645"/>
    <w:rsid w:val="004608ED"/>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84"/>
    <w:rsid w:val="00486729"/>
    <w:rsid w:val="004867B3"/>
    <w:rsid w:val="00486832"/>
    <w:rsid w:val="00486A7E"/>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A01"/>
    <w:rsid w:val="004C7B33"/>
    <w:rsid w:val="004C7BF8"/>
    <w:rsid w:val="004C7C61"/>
    <w:rsid w:val="004C7E5C"/>
    <w:rsid w:val="004C7E95"/>
    <w:rsid w:val="004D0169"/>
    <w:rsid w:val="004D0183"/>
    <w:rsid w:val="004D027D"/>
    <w:rsid w:val="004D02AD"/>
    <w:rsid w:val="004D079D"/>
    <w:rsid w:val="004D07E0"/>
    <w:rsid w:val="004D07E3"/>
    <w:rsid w:val="004D0A94"/>
    <w:rsid w:val="004D0C3B"/>
    <w:rsid w:val="004D0D5D"/>
    <w:rsid w:val="004D0F25"/>
    <w:rsid w:val="004D10DB"/>
    <w:rsid w:val="004D1261"/>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515"/>
    <w:rsid w:val="004F1550"/>
    <w:rsid w:val="004F1737"/>
    <w:rsid w:val="004F17B0"/>
    <w:rsid w:val="004F17B9"/>
    <w:rsid w:val="004F195E"/>
    <w:rsid w:val="004F19EF"/>
    <w:rsid w:val="004F1AF1"/>
    <w:rsid w:val="004F1B56"/>
    <w:rsid w:val="004F1B70"/>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61E4"/>
    <w:rsid w:val="004F6511"/>
    <w:rsid w:val="004F6572"/>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214"/>
    <w:rsid w:val="005233E6"/>
    <w:rsid w:val="00523510"/>
    <w:rsid w:val="00523770"/>
    <w:rsid w:val="00523B69"/>
    <w:rsid w:val="00523B95"/>
    <w:rsid w:val="00523BBE"/>
    <w:rsid w:val="00523E2C"/>
    <w:rsid w:val="00523EAF"/>
    <w:rsid w:val="00523F69"/>
    <w:rsid w:val="005240E6"/>
    <w:rsid w:val="00524266"/>
    <w:rsid w:val="00524AD3"/>
    <w:rsid w:val="00524C57"/>
    <w:rsid w:val="00524C81"/>
    <w:rsid w:val="00524D2D"/>
    <w:rsid w:val="00525244"/>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B11"/>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609"/>
    <w:rsid w:val="0054273A"/>
    <w:rsid w:val="005427DE"/>
    <w:rsid w:val="0054299D"/>
    <w:rsid w:val="00542CC3"/>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B5F"/>
    <w:rsid w:val="00544C8E"/>
    <w:rsid w:val="00544CA1"/>
    <w:rsid w:val="00544CEC"/>
    <w:rsid w:val="00545092"/>
    <w:rsid w:val="00545173"/>
    <w:rsid w:val="00545299"/>
    <w:rsid w:val="005454E2"/>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91C"/>
    <w:rsid w:val="00553AAB"/>
    <w:rsid w:val="00553FF3"/>
    <w:rsid w:val="00554435"/>
    <w:rsid w:val="005546CD"/>
    <w:rsid w:val="0055482F"/>
    <w:rsid w:val="00554C32"/>
    <w:rsid w:val="00554DD7"/>
    <w:rsid w:val="00554E39"/>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FF"/>
    <w:rsid w:val="00570E2B"/>
    <w:rsid w:val="005710E7"/>
    <w:rsid w:val="0057118C"/>
    <w:rsid w:val="005711DC"/>
    <w:rsid w:val="00571216"/>
    <w:rsid w:val="00571388"/>
    <w:rsid w:val="0057143E"/>
    <w:rsid w:val="00571482"/>
    <w:rsid w:val="0057152D"/>
    <w:rsid w:val="00571DD7"/>
    <w:rsid w:val="00571F14"/>
    <w:rsid w:val="00571FE7"/>
    <w:rsid w:val="00572195"/>
    <w:rsid w:val="005721C4"/>
    <w:rsid w:val="0057254B"/>
    <w:rsid w:val="005726FC"/>
    <w:rsid w:val="00572829"/>
    <w:rsid w:val="00572897"/>
    <w:rsid w:val="005728F6"/>
    <w:rsid w:val="00572D85"/>
    <w:rsid w:val="00572F09"/>
    <w:rsid w:val="00573152"/>
    <w:rsid w:val="00573170"/>
    <w:rsid w:val="005732E3"/>
    <w:rsid w:val="005733A5"/>
    <w:rsid w:val="0057343F"/>
    <w:rsid w:val="005734C0"/>
    <w:rsid w:val="005738F2"/>
    <w:rsid w:val="00573AB1"/>
    <w:rsid w:val="00573C8E"/>
    <w:rsid w:val="00573E51"/>
    <w:rsid w:val="00573F09"/>
    <w:rsid w:val="005744D4"/>
    <w:rsid w:val="00574511"/>
    <w:rsid w:val="00574588"/>
    <w:rsid w:val="005745F4"/>
    <w:rsid w:val="00574739"/>
    <w:rsid w:val="00574764"/>
    <w:rsid w:val="005747C0"/>
    <w:rsid w:val="00574822"/>
    <w:rsid w:val="00574BA6"/>
    <w:rsid w:val="00574C8A"/>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E63"/>
    <w:rsid w:val="005A4EF3"/>
    <w:rsid w:val="005A4F15"/>
    <w:rsid w:val="005A5066"/>
    <w:rsid w:val="005A514A"/>
    <w:rsid w:val="005A5346"/>
    <w:rsid w:val="005A56EB"/>
    <w:rsid w:val="005A56F2"/>
    <w:rsid w:val="005A574F"/>
    <w:rsid w:val="005A5A0A"/>
    <w:rsid w:val="005A5A18"/>
    <w:rsid w:val="005A5A22"/>
    <w:rsid w:val="005A5F95"/>
    <w:rsid w:val="005A6145"/>
    <w:rsid w:val="005A6184"/>
    <w:rsid w:val="005A627A"/>
    <w:rsid w:val="005A627C"/>
    <w:rsid w:val="005A62F5"/>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F09"/>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311"/>
    <w:rsid w:val="005D446B"/>
    <w:rsid w:val="005D46E0"/>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BD"/>
    <w:rsid w:val="005D7312"/>
    <w:rsid w:val="005D73E5"/>
    <w:rsid w:val="005D74EC"/>
    <w:rsid w:val="005D76E5"/>
    <w:rsid w:val="005D7BDA"/>
    <w:rsid w:val="005D7C6A"/>
    <w:rsid w:val="005D7CE4"/>
    <w:rsid w:val="005D7E63"/>
    <w:rsid w:val="005D7F07"/>
    <w:rsid w:val="005E0016"/>
    <w:rsid w:val="005E00CE"/>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6E"/>
    <w:rsid w:val="005F337F"/>
    <w:rsid w:val="005F3460"/>
    <w:rsid w:val="005F34E3"/>
    <w:rsid w:val="005F355B"/>
    <w:rsid w:val="005F35DE"/>
    <w:rsid w:val="005F3D0A"/>
    <w:rsid w:val="005F3E90"/>
    <w:rsid w:val="005F3F15"/>
    <w:rsid w:val="005F426B"/>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410"/>
    <w:rsid w:val="005F797B"/>
    <w:rsid w:val="005F7AC3"/>
    <w:rsid w:val="005F7BF5"/>
    <w:rsid w:val="005F7F54"/>
    <w:rsid w:val="006002A3"/>
    <w:rsid w:val="00600433"/>
    <w:rsid w:val="0060059A"/>
    <w:rsid w:val="0060060C"/>
    <w:rsid w:val="00600712"/>
    <w:rsid w:val="0060077E"/>
    <w:rsid w:val="006007C1"/>
    <w:rsid w:val="00600A1F"/>
    <w:rsid w:val="00600B08"/>
    <w:rsid w:val="00600BBA"/>
    <w:rsid w:val="00600BFF"/>
    <w:rsid w:val="00600C40"/>
    <w:rsid w:val="00600DD9"/>
    <w:rsid w:val="00600E57"/>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94A"/>
    <w:rsid w:val="006129CE"/>
    <w:rsid w:val="006129D1"/>
    <w:rsid w:val="00612C44"/>
    <w:rsid w:val="00612D1F"/>
    <w:rsid w:val="00612DB2"/>
    <w:rsid w:val="006131E6"/>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A59"/>
    <w:rsid w:val="00652C0E"/>
    <w:rsid w:val="00652CA6"/>
    <w:rsid w:val="00652E18"/>
    <w:rsid w:val="00652E1F"/>
    <w:rsid w:val="00652E5F"/>
    <w:rsid w:val="00652ECE"/>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92"/>
    <w:rsid w:val="00667198"/>
    <w:rsid w:val="006672E1"/>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FBA"/>
    <w:rsid w:val="0067609F"/>
    <w:rsid w:val="006760B9"/>
    <w:rsid w:val="0067627D"/>
    <w:rsid w:val="006762F7"/>
    <w:rsid w:val="006762FB"/>
    <w:rsid w:val="00676538"/>
    <w:rsid w:val="00676730"/>
    <w:rsid w:val="0067675D"/>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6A6"/>
    <w:rsid w:val="006B7A26"/>
    <w:rsid w:val="006B7B26"/>
    <w:rsid w:val="006B7B30"/>
    <w:rsid w:val="006B7B50"/>
    <w:rsid w:val="006B7C26"/>
    <w:rsid w:val="006B7CA3"/>
    <w:rsid w:val="006B7F43"/>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D6"/>
    <w:rsid w:val="006E4D0D"/>
    <w:rsid w:val="006E4DC0"/>
    <w:rsid w:val="006E4DD0"/>
    <w:rsid w:val="006E4F52"/>
    <w:rsid w:val="006E51BD"/>
    <w:rsid w:val="006E52A7"/>
    <w:rsid w:val="006E52A9"/>
    <w:rsid w:val="006E53FF"/>
    <w:rsid w:val="006E5454"/>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5F9"/>
    <w:rsid w:val="006F06E3"/>
    <w:rsid w:val="006F08B7"/>
    <w:rsid w:val="006F0937"/>
    <w:rsid w:val="006F0944"/>
    <w:rsid w:val="006F0B79"/>
    <w:rsid w:val="006F0BFF"/>
    <w:rsid w:val="006F10EC"/>
    <w:rsid w:val="006F11A8"/>
    <w:rsid w:val="006F1210"/>
    <w:rsid w:val="006F122B"/>
    <w:rsid w:val="006F1583"/>
    <w:rsid w:val="006F1742"/>
    <w:rsid w:val="006F182F"/>
    <w:rsid w:val="006F1A7A"/>
    <w:rsid w:val="006F1C4C"/>
    <w:rsid w:val="006F1F6E"/>
    <w:rsid w:val="006F2466"/>
    <w:rsid w:val="006F2696"/>
    <w:rsid w:val="006F29A1"/>
    <w:rsid w:val="006F2A8D"/>
    <w:rsid w:val="006F2C34"/>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5089"/>
    <w:rsid w:val="006F51C9"/>
    <w:rsid w:val="006F52C3"/>
    <w:rsid w:val="006F5349"/>
    <w:rsid w:val="006F5355"/>
    <w:rsid w:val="006F53B1"/>
    <w:rsid w:val="006F545E"/>
    <w:rsid w:val="006F56A4"/>
    <w:rsid w:val="006F56EF"/>
    <w:rsid w:val="006F57EC"/>
    <w:rsid w:val="006F587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D7"/>
    <w:rsid w:val="007108FB"/>
    <w:rsid w:val="00710B03"/>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11AF"/>
    <w:rsid w:val="00721583"/>
    <w:rsid w:val="00721658"/>
    <w:rsid w:val="007216A6"/>
    <w:rsid w:val="007217D5"/>
    <w:rsid w:val="00721B3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571"/>
    <w:rsid w:val="00766BEF"/>
    <w:rsid w:val="00766C6B"/>
    <w:rsid w:val="00766F2A"/>
    <w:rsid w:val="007673AD"/>
    <w:rsid w:val="0076741C"/>
    <w:rsid w:val="00767514"/>
    <w:rsid w:val="007678F4"/>
    <w:rsid w:val="00767A93"/>
    <w:rsid w:val="00767D2A"/>
    <w:rsid w:val="00767D55"/>
    <w:rsid w:val="00767E23"/>
    <w:rsid w:val="00770107"/>
    <w:rsid w:val="007705DB"/>
    <w:rsid w:val="00770677"/>
    <w:rsid w:val="00770A80"/>
    <w:rsid w:val="00770B21"/>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D40"/>
    <w:rsid w:val="00782195"/>
    <w:rsid w:val="00782218"/>
    <w:rsid w:val="00782293"/>
    <w:rsid w:val="007822C0"/>
    <w:rsid w:val="007824F4"/>
    <w:rsid w:val="00782583"/>
    <w:rsid w:val="00782999"/>
    <w:rsid w:val="00782B05"/>
    <w:rsid w:val="00782BE8"/>
    <w:rsid w:val="00782D14"/>
    <w:rsid w:val="00782D9A"/>
    <w:rsid w:val="00782E53"/>
    <w:rsid w:val="0078322D"/>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F66"/>
    <w:rsid w:val="00792029"/>
    <w:rsid w:val="00792077"/>
    <w:rsid w:val="007920B2"/>
    <w:rsid w:val="0079229C"/>
    <w:rsid w:val="007924CB"/>
    <w:rsid w:val="00792566"/>
    <w:rsid w:val="0079261C"/>
    <w:rsid w:val="00792642"/>
    <w:rsid w:val="00792814"/>
    <w:rsid w:val="0079298A"/>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8D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E3D"/>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9F1"/>
    <w:rsid w:val="007F6A47"/>
    <w:rsid w:val="007F6AF9"/>
    <w:rsid w:val="007F6B1E"/>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C6"/>
    <w:rsid w:val="00813191"/>
    <w:rsid w:val="00813297"/>
    <w:rsid w:val="0081331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C6B"/>
    <w:rsid w:val="00815184"/>
    <w:rsid w:val="00815261"/>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CCD"/>
    <w:rsid w:val="00824D68"/>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2EC"/>
    <w:rsid w:val="00844527"/>
    <w:rsid w:val="0084476B"/>
    <w:rsid w:val="008447BD"/>
    <w:rsid w:val="008449EA"/>
    <w:rsid w:val="008449EE"/>
    <w:rsid w:val="00844A6F"/>
    <w:rsid w:val="00844A70"/>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AA2"/>
    <w:rsid w:val="00846E4D"/>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93"/>
    <w:rsid w:val="008568E7"/>
    <w:rsid w:val="008568ED"/>
    <w:rsid w:val="00856A0E"/>
    <w:rsid w:val="00856ABC"/>
    <w:rsid w:val="00856BED"/>
    <w:rsid w:val="00856D2B"/>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8D"/>
    <w:rsid w:val="00862F53"/>
    <w:rsid w:val="008630BC"/>
    <w:rsid w:val="00863246"/>
    <w:rsid w:val="008632FD"/>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FBF"/>
    <w:rsid w:val="00874FDE"/>
    <w:rsid w:val="0087556B"/>
    <w:rsid w:val="00875675"/>
    <w:rsid w:val="008759AF"/>
    <w:rsid w:val="00875B9A"/>
    <w:rsid w:val="00875D38"/>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ABD"/>
    <w:rsid w:val="00891B58"/>
    <w:rsid w:val="00891B5F"/>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9A6"/>
    <w:rsid w:val="008A0DE5"/>
    <w:rsid w:val="008A0E99"/>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25"/>
    <w:rsid w:val="008C754E"/>
    <w:rsid w:val="008C754F"/>
    <w:rsid w:val="008C78BA"/>
    <w:rsid w:val="008C7A75"/>
    <w:rsid w:val="008C7D41"/>
    <w:rsid w:val="008C7DEF"/>
    <w:rsid w:val="008C7F09"/>
    <w:rsid w:val="008D0338"/>
    <w:rsid w:val="008D0419"/>
    <w:rsid w:val="008D041F"/>
    <w:rsid w:val="008D0494"/>
    <w:rsid w:val="008D06AD"/>
    <w:rsid w:val="008D0830"/>
    <w:rsid w:val="008D0AB8"/>
    <w:rsid w:val="008D0BB4"/>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709"/>
    <w:rsid w:val="00923850"/>
    <w:rsid w:val="00923919"/>
    <w:rsid w:val="00923969"/>
    <w:rsid w:val="00923A0D"/>
    <w:rsid w:val="00923A38"/>
    <w:rsid w:val="00923B34"/>
    <w:rsid w:val="00923CC7"/>
    <w:rsid w:val="009240F0"/>
    <w:rsid w:val="009241BC"/>
    <w:rsid w:val="0092423F"/>
    <w:rsid w:val="00924895"/>
    <w:rsid w:val="00924933"/>
    <w:rsid w:val="00924988"/>
    <w:rsid w:val="00924A91"/>
    <w:rsid w:val="009250D8"/>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92"/>
    <w:rsid w:val="00964DF3"/>
    <w:rsid w:val="00964F6A"/>
    <w:rsid w:val="0096505B"/>
    <w:rsid w:val="0096536F"/>
    <w:rsid w:val="00965384"/>
    <w:rsid w:val="00965567"/>
    <w:rsid w:val="00965C81"/>
    <w:rsid w:val="00965D48"/>
    <w:rsid w:val="00965D9D"/>
    <w:rsid w:val="00965E73"/>
    <w:rsid w:val="00966180"/>
    <w:rsid w:val="00966406"/>
    <w:rsid w:val="00966514"/>
    <w:rsid w:val="0096652A"/>
    <w:rsid w:val="00966595"/>
    <w:rsid w:val="009665B1"/>
    <w:rsid w:val="00966BFC"/>
    <w:rsid w:val="00966C7A"/>
    <w:rsid w:val="00966E52"/>
    <w:rsid w:val="00967499"/>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840"/>
    <w:rsid w:val="009938CD"/>
    <w:rsid w:val="0099392B"/>
    <w:rsid w:val="00993A4D"/>
    <w:rsid w:val="00993ADB"/>
    <w:rsid w:val="00993B99"/>
    <w:rsid w:val="00993BB8"/>
    <w:rsid w:val="00993C72"/>
    <w:rsid w:val="00993EAC"/>
    <w:rsid w:val="0099418D"/>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F99"/>
    <w:rsid w:val="009A3487"/>
    <w:rsid w:val="009A34D0"/>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BC9"/>
    <w:rsid w:val="009B6DFE"/>
    <w:rsid w:val="009B711A"/>
    <w:rsid w:val="009B72AD"/>
    <w:rsid w:val="009B74CB"/>
    <w:rsid w:val="009B763F"/>
    <w:rsid w:val="009B787D"/>
    <w:rsid w:val="009B78E3"/>
    <w:rsid w:val="009B79C8"/>
    <w:rsid w:val="009B7AA4"/>
    <w:rsid w:val="009B7FC1"/>
    <w:rsid w:val="009C00E4"/>
    <w:rsid w:val="009C027B"/>
    <w:rsid w:val="009C02D7"/>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E87"/>
    <w:rsid w:val="009E3006"/>
    <w:rsid w:val="009E3841"/>
    <w:rsid w:val="009E3928"/>
    <w:rsid w:val="009E3A1B"/>
    <w:rsid w:val="009E3AD7"/>
    <w:rsid w:val="009E3D8B"/>
    <w:rsid w:val="009E3E90"/>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F37"/>
    <w:rsid w:val="00A06FE7"/>
    <w:rsid w:val="00A07114"/>
    <w:rsid w:val="00A072B3"/>
    <w:rsid w:val="00A0732E"/>
    <w:rsid w:val="00A07351"/>
    <w:rsid w:val="00A073C0"/>
    <w:rsid w:val="00A07770"/>
    <w:rsid w:val="00A07EFF"/>
    <w:rsid w:val="00A07F35"/>
    <w:rsid w:val="00A10191"/>
    <w:rsid w:val="00A1026F"/>
    <w:rsid w:val="00A10338"/>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708C"/>
    <w:rsid w:val="00A170DB"/>
    <w:rsid w:val="00A17197"/>
    <w:rsid w:val="00A1725A"/>
    <w:rsid w:val="00A174CF"/>
    <w:rsid w:val="00A176F1"/>
    <w:rsid w:val="00A177D5"/>
    <w:rsid w:val="00A17818"/>
    <w:rsid w:val="00A17B16"/>
    <w:rsid w:val="00A20027"/>
    <w:rsid w:val="00A20061"/>
    <w:rsid w:val="00A20126"/>
    <w:rsid w:val="00A2044C"/>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220B"/>
    <w:rsid w:val="00A323AF"/>
    <w:rsid w:val="00A324B3"/>
    <w:rsid w:val="00A324D6"/>
    <w:rsid w:val="00A325A0"/>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C7D"/>
    <w:rsid w:val="00A34D5F"/>
    <w:rsid w:val="00A35038"/>
    <w:rsid w:val="00A35114"/>
    <w:rsid w:val="00A3514B"/>
    <w:rsid w:val="00A35257"/>
    <w:rsid w:val="00A35414"/>
    <w:rsid w:val="00A3545C"/>
    <w:rsid w:val="00A35461"/>
    <w:rsid w:val="00A355B2"/>
    <w:rsid w:val="00A355D9"/>
    <w:rsid w:val="00A3572A"/>
    <w:rsid w:val="00A3572F"/>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7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498"/>
    <w:rsid w:val="00A936BD"/>
    <w:rsid w:val="00A93787"/>
    <w:rsid w:val="00A93978"/>
    <w:rsid w:val="00A93998"/>
    <w:rsid w:val="00A939E1"/>
    <w:rsid w:val="00A93A11"/>
    <w:rsid w:val="00A93A87"/>
    <w:rsid w:val="00A93B1B"/>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4F2"/>
    <w:rsid w:val="00AB160E"/>
    <w:rsid w:val="00AB16EC"/>
    <w:rsid w:val="00AB180C"/>
    <w:rsid w:val="00AB1D86"/>
    <w:rsid w:val="00AB1E5A"/>
    <w:rsid w:val="00AB1EDE"/>
    <w:rsid w:val="00AB2170"/>
    <w:rsid w:val="00AB2569"/>
    <w:rsid w:val="00AB2601"/>
    <w:rsid w:val="00AB2631"/>
    <w:rsid w:val="00AB2634"/>
    <w:rsid w:val="00AB26EB"/>
    <w:rsid w:val="00AB273B"/>
    <w:rsid w:val="00AB273C"/>
    <w:rsid w:val="00AB2763"/>
    <w:rsid w:val="00AB2A6C"/>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6D"/>
    <w:rsid w:val="00AE5023"/>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964"/>
    <w:rsid w:val="00AE7BAB"/>
    <w:rsid w:val="00AE7BE6"/>
    <w:rsid w:val="00AF0265"/>
    <w:rsid w:val="00AF0295"/>
    <w:rsid w:val="00AF033A"/>
    <w:rsid w:val="00AF03D9"/>
    <w:rsid w:val="00AF04EA"/>
    <w:rsid w:val="00AF0537"/>
    <w:rsid w:val="00AF0569"/>
    <w:rsid w:val="00AF09A3"/>
    <w:rsid w:val="00AF0AE4"/>
    <w:rsid w:val="00AF0C81"/>
    <w:rsid w:val="00AF1484"/>
    <w:rsid w:val="00AF14D3"/>
    <w:rsid w:val="00AF1A14"/>
    <w:rsid w:val="00AF1B5F"/>
    <w:rsid w:val="00AF1CE0"/>
    <w:rsid w:val="00AF1D50"/>
    <w:rsid w:val="00AF1DCA"/>
    <w:rsid w:val="00AF275A"/>
    <w:rsid w:val="00AF2A1C"/>
    <w:rsid w:val="00AF2A8D"/>
    <w:rsid w:val="00AF2AA6"/>
    <w:rsid w:val="00AF2CCD"/>
    <w:rsid w:val="00AF2DA1"/>
    <w:rsid w:val="00AF3289"/>
    <w:rsid w:val="00AF3298"/>
    <w:rsid w:val="00AF3506"/>
    <w:rsid w:val="00AF38F1"/>
    <w:rsid w:val="00AF3BAE"/>
    <w:rsid w:val="00AF3BE0"/>
    <w:rsid w:val="00AF3D46"/>
    <w:rsid w:val="00AF401A"/>
    <w:rsid w:val="00AF405E"/>
    <w:rsid w:val="00AF4168"/>
    <w:rsid w:val="00AF41F4"/>
    <w:rsid w:val="00AF428D"/>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1AB"/>
    <w:rsid w:val="00B17279"/>
    <w:rsid w:val="00B17504"/>
    <w:rsid w:val="00B175B7"/>
    <w:rsid w:val="00B1763D"/>
    <w:rsid w:val="00B17663"/>
    <w:rsid w:val="00B176BE"/>
    <w:rsid w:val="00B17817"/>
    <w:rsid w:val="00B17B89"/>
    <w:rsid w:val="00B17DB5"/>
    <w:rsid w:val="00B17DD0"/>
    <w:rsid w:val="00B2001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BF"/>
    <w:rsid w:val="00B37353"/>
    <w:rsid w:val="00B375F2"/>
    <w:rsid w:val="00B375FD"/>
    <w:rsid w:val="00B37703"/>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F4"/>
    <w:rsid w:val="00B46F3B"/>
    <w:rsid w:val="00B47025"/>
    <w:rsid w:val="00B47169"/>
    <w:rsid w:val="00B47201"/>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C6"/>
    <w:rsid w:val="00B515B0"/>
    <w:rsid w:val="00B51632"/>
    <w:rsid w:val="00B5165D"/>
    <w:rsid w:val="00B51760"/>
    <w:rsid w:val="00B51DAD"/>
    <w:rsid w:val="00B51DB0"/>
    <w:rsid w:val="00B51E22"/>
    <w:rsid w:val="00B51FC7"/>
    <w:rsid w:val="00B52022"/>
    <w:rsid w:val="00B5208B"/>
    <w:rsid w:val="00B525D4"/>
    <w:rsid w:val="00B526DD"/>
    <w:rsid w:val="00B52AAE"/>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FF"/>
    <w:rsid w:val="00B627E5"/>
    <w:rsid w:val="00B62AC2"/>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80281"/>
    <w:rsid w:val="00B80437"/>
    <w:rsid w:val="00B804E1"/>
    <w:rsid w:val="00B806B3"/>
    <w:rsid w:val="00B8074D"/>
    <w:rsid w:val="00B807F2"/>
    <w:rsid w:val="00B808A2"/>
    <w:rsid w:val="00B80905"/>
    <w:rsid w:val="00B80B25"/>
    <w:rsid w:val="00B80B52"/>
    <w:rsid w:val="00B80B8A"/>
    <w:rsid w:val="00B80C93"/>
    <w:rsid w:val="00B80DF4"/>
    <w:rsid w:val="00B80F0E"/>
    <w:rsid w:val="00B810F8"/>
    <w:rsid w:val="00B81197"/>
    <w:rsid w:val="00B812A4"/>
    <w:rsid w:val="00B812C3"/>
    <w:rsid w:val="00B81454"/>
    <w:rsid w:val="00B817BA"/>
    <w:rsid w:val="00B817FF"/>
    <w:rsid w:val="00B81848"/>
    <w:rsid w:val="00B81876"/>
    <w:rsid w:val="00B8190C"/>
    <w:rsid w:val="00B81974"/>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808"/>
    <w:rsid w:val="00B9581F"/>
    <w:rsid w:val="00B9583F"/>
    <w:rsid w:val="00B958CD"/>
    <w:rsid w:val="00B95A21"/>
    <w:rsid w:val="00B95B89"/>
    <w:rsid w:val="00B95D0D"/>
    <w:rsid w:val="00B961DB"/>
    <w:rsid w:val="00B9621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98"/>
    <w:rsid w:val="00BA5AA0"/>
    <w:rsid w:val="00BA5AF8"/>
    <w:rsid w:val="00BA5B08"/>
    <w:rsid w:val="00BA5C61"/>
    <w:rsid w:val="00BA5C78"/>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62C"/>
    <w:rsid w:val="00BD065B"/>
    <w:rsid w:val="00BD07DE"/>
    <w:rsid w:val="00BD0878"/>
    <w:rsid w:val="00BD0879"/>
    <w:rsid w:val="00BD0C29"/>
    <w:rsid w:val="00BD0F44"/>
    <w:rsid w:val="00BD1156"/>
    <w:rsid w:val="00BD148D"/>
    <w:rsid w:val="00BD1730"/>
    <w:rsid w:val="00BD176C"/>
    <w:rsid w:val="00BD18E7"/>
    <w:rsid w:val="00BD18FD"/>
    <w:rsid w:val="00BD1EA7"/>
    <w:rsid w:val="00BD20A8"/>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31F1"/>
    <w:rsid w:val="00BF322F"/>
    <w:rsid w:val="00BF329F"/>
    <w:rsid w:val="00BF339E"/>
    <w:rsid w:val="00BF33F3"/>
    <w:rsid w:val="00BF3618"/>
    <w:rsid w:val="00BF3625"/>
    <w:rsid w:val="00BF386F"/>
    <w:rsid w:val="00BF38C0"/>
    <w:rsid w:val="00BF3D4B"/>
    <w:rsid w:val="00BF3EB9"/>
    <w:rsid w:val="00BF3F62"/>
    <w:rsid w:val="00BF42C7"/>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C000A5"/>
    <w:rsid w:val="00C0019F"/>
    <w:rsid w:val="00C001A2"/>
    <w:rsid w:val="00C003B0"/>
    <w:rsid w:val="00C003CF"/>
    <w:rsid w:val="00C006EC"/>
    <w:rsid w:val="00C0070D"/>
    <w:rsid w:val="00C0071F"/>
    <w:rsid w:val="00C0075D"/>
    <w:rsid w:val="00C00ACE"/>
    <w:rsid w:val="00C00F85"/>
    <w:rsid w:val="00C00FBD"/>
    <w:rsid w:val="00C01068"/>
    <w:rsid w:val="00C01093"/>
    <w:rsid w:val="00C015E9"/>
    <w:rsid w:val="00C01655"/>
    <w:rsid w:val="00C0191F"/>
    <w:rsid w:val="00C019A9"/>
    <w:rsid w:val="00C01AC9"/>
    <w:rsid w:val="00C01BCC"/>
    <w:rsid w:val="00C01EC2"/>
    <w:rsid w:val="00C01F1B"/>
    <w:rsid w:val="00C02034"/>
    <w:rsid w:val="00C02106"/>
    <w:rsid w:val="00C0213F"/>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CE"/>
    <w:rsid w:val="00C62C76"/>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713D"/>
    <w:rsid w:val="00C77174"/>
    <w:rsid w:val="00C77328"/>
    <w:rsid w:val="00C77538"/>
    <w:rsid w:val="00C77617"/>
    <w:rsid w:val="00C77794"/>
    <w:rsid w:val="00C77A01"/>
    <w:rsid w:val="00C77AC5"/>
    <w:rsid w:val="00C77B96"/>
    <w:rsid w:val="00C77BFC"/>
    <w:rsid w:val="00C77D89"/>
    <w:rsid w:val="00C77E4D"/>
    <w:rsid w:val="00C77E7E"/>
    <w:rsid w:val="00C77E9E"/>
    <w:rsid w:val="00C801E1"/>
    <w:rsid w:val="00C8022D"/>
    <w:rsid w:val="00C80475"/>
    <w:rsid w:val="00C8055D"/>
    <w:rsid w:val="00C805CF"/>
    <w:rsid w:val="00C80636"/>
    <w:rsid w:val="00C8070E"/>
    <w:rsid w:val="00C80843"/>
    <w:rsid w:val="00C80865"/>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6FF3"/>
    <w:rsid w:val="00CA7132"/>
    <w:rsid w:val="00CA7480"/>
    <w:rsid w:val="00CA7577"/>
    <w:rsid w:val="00CA75E0"/>
    <w:rsid w:val="00CA75F8"/>
    <w:rsid w:val="00CA7701"/>
    <w:rsid w:val="00CA7804"/>
    <w:rsid w:val="00CA790D"/>
    <w:rsid w:val="00CA7B72"/>
    <w:rsid w:val="00CA7C7B"/>
    <w:rsid w:val="00CB009F"/>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39A"/>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E23"/>
    <w:rsid w:val="00CC51D6"/>
    <w:rsid w:val="00CC5560"/>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B"/>
    <w:rsid w:val="00CC79AE"/>
    <w:rsid w:val="00CC7AEB"/>
    <w:rsid w:val="00CC7BFC"/>
    <w:rsid w:val="00CC7D06"/>
    <w:rsid w:val="00CC7F98"/>
    <w:rsid w:val="00CD010E"/>
    <w:rsid w:val="00CD0730"/>
    <w:rsid w:val="00CD073F"/>
    <w:rsid w:val="00CD078B"/>
    <w:rsid w:val="00CD0805"/>
    <w:rsid w:val="00CD0A2D"/>
    <w:rsid w:val="00CD0A6F"/>
    <w:rsid w:val="00CD0ADB"/>
    <w:rsid w:val="00CD0BF0"/>
    <w:rsid w:val="00CD0C1E"/>
    <w:rsid w:val="00CD0C62"/>
    <w:rsid w:val="00CD0D40"/>
    <w:rsid w:val="00CD10AF"/>
    <w:rsid w:val="00CD10DB"/>
    <w:rsid w:val="00CD11F3"/>
    <w:rsid w:val="00CD12BA"/>
    <w:rsid w:val="00CD136F"/>
    <w:rsid w:val="00CD13EF"/>
    <w:rsid w:val="00CD153A"/>
    <w:rsid w:val="00CD1CEC"/>
    <w:rsid w:val="00CD1E06"/>
    <w:rsid w:val="00CD21AD"/>
    <w:rsid w:val="00CD221A"/>
    <w:rsid w:val="00CD2296"/>
    <w:rsid w:val="00CD239C"/>
    <w:rsid w:val="00CD26D4"/>
    <w:rsid w:val="00CD271B"/>
    <w:rsid w:val="00CD276D"/>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7A"/>
    <w:rsid w:val="00CD4D93"/>
    <w:rsid w:val="00CD5110"/>
    <w:rsid w:val="00CD5236"/>
    <w:rsid w:val="00CD5367"/>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4003"/>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41F"/>
    <w:rsid w:val="00D57565"/>
    <w:rsid w:val="00D57679"/>
    <w:rsid w:val="00D576D2"/>
    <w:rsid w:val="00D5772F"/>
    <w:rsid w:val="00D57933"/>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CD"/>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9AC"/>
    <w:rsid w:val="00DA19CF"/>
    <w:rsid w:val="00DA1E75"/>
    <w:rsid w:val="00DA1FF9"/>
    <w:rsid w:val="00DA2081"/>
    <w:rsid w:val="00DA20CF"/>
    <w:rsid w:val="00DA226C"/>
    <w:rsid w:val="00DA22B7"/>
    <w:rsid w:val="00DA22CB"/>
    <w:rsid w:val="00DA270B"/>
    <w:rsid w:val="00DA2E67"/>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E02"/>
    <w:rsid w:val="00DB6EA6"/>
    <w:rsid w:val="00DB703B"/>
    <w:rsid w:val="00DB717C"/>
    <w:rsid w:val="00DB730F"/>
    <w:rsid w:val="00DB7435"/>
    <w:rsid w:val="00DB7443"/>
    <w:rsid w:val="00DB7647"/>
    <w:rsid w:val="00DB7AA6"/>
    <w:rsid w:val="00DB7AEF"/>
    <w:rsid w:val="00DB7AF9"/>
    <w:rsid w:val="00DB7B5A"/>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C4"/>
    <w:rsid w:val="00DD2EE8"/>
    <w:rsid w:val="00DD32A9"/>
    <w:rsid w:val="00DD32F0"/>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E7"/>
    <w:rsid w:val="00DE033C"/>
    <w:rsid w:val="00DE0419"/>
    <w:rsid w:val="00DE0420"/>
    <w:rsid w:val="00DE06CD"/>
    <w:rsid w:val="00DE0722"/>
    <w:rsid w:val="00DE0828"/>
    <w:rsid w:val="00DE08D6"/>
    <w:rsid w:val="00DE0CA3"/>
    <w:rsid w:val="00DE0CFE"/>
    <w:rsid w:val="00DE0D4C"/>
    <w:rsid w:val="00DE0E04"/>
    <w:rsid w:val="00DE0F09"/>
    <w:rsid w:val="00DE1258"/>
    <w:rsid w:val="00DE1555"/>
    <w:rsid w:val="00DE17DB"/>
    <w:rsid w:val="00DE18AF"/>
    <w:rsid w:val="00DE1B5E"/>
    <w:rsid w:val="00DE1D35"/>
    <w:rsid w:val="00DE1F0C"/>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E33"/>
    <w:rsid w:val="00DE601F"/>
    <w:rsid w:val="00DE60B2"/>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918"/>
    <w:rsid w:val="00DF6C28"/>
    <w:rsid w:val="00DF6C84"/>
    <w:rsid w:val="00DF6DD4"/>
    <w:rsid w:val="00DF6F17"/>
    <w:rsid w:val="00DF6FB1"/>
    <w:rsid w:val="00DF7051"/>
    <w:rsid w:val="00DF7349"/>
    <w:rsid w:val="00DF7388"/>
    <w:rsid w:val="00DF758A"/>
    <w:rsid w:val="00DF76A3"/>
    <w:rsid w:val="00DF771D"/>
    <w:rsid w:val="00DF79DA"/>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EF1"/>
    <w:rsid w:val="00E23F54"/>
    <w:rsid w:val="00E24306"/>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937"/>
    <w:rsid w:val="00E27B3E"/>
    <w:rsid w:val="00E27BEF"/>
    <w:rsid w:val="00E27D8E"/>
    <w:rsid w:val="00E27F35"/>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119"/>
    <w:rsid w:val="00E372A2"/>
    <w:rsid w:val="00E377B9"/>
    <w:rsid w:val="00E377CB"/>
    <w:rsid w:val="00E377DE"/>
    <w:rsid w:val="00E37964"/>
    <w:rsid w:val="00E37D2A"/>
    <w:rsid w:val="00E37FF6"/>
    <w:rsid w:val="00E400C6"/>
    <w:rsid w:val="00E400DD"/>
    <w:rsid w:val="00E401B7"/>
    <w:rsid w:val="00E4021B"/>
    <w:rsid w:val="00E4077A"/>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F4C"/>
    <w:rsid w:val="00E440AE"/>
    <w:rsid w:val="00E44132"/>
    <w:rsid w:val="00E44254"/>
    <w:rsid w:val="00E442F8"/>
    <w:rsid w:val="00E4431F"/>
    <w:rsid w:val="00E44390"/>
    <w:rsid w:val="00E445E7"/>
    <w:rsid w:val="00E448FA"/>
    <w:rsid w:val="00E44982"/>
    <w:rsid w:val="00E44AB7"/>
    <w:rsid w:val="00E44CD4"/>
    <w:rsid w:val="00E44E66"/>
    <w:rsid w:val="00E451D4"/>
    <w:rsid w:val="00E452C6"/>
    <w:rsid w:val="00E45520"/>
    <w:rsid w:val="00E4563E"/>
    <w:rsid w:val="00E45840"/>
    <w:rsid w:val="00E459E2"/>
    <w:rsid w:val="00E45A85"/>
    <w:rsid w:val="00E45B85"/>
    <w:rsid w:val="00E45E57"/>
    <w:rsid w:val="00E4610E"/>
    <w:rsid w:val="00E461E6"/>
    <w:rsid w:val="00E46472"/>
    <w:rsid w:val="00E46CF9"/>
    <w:rsid w:val="00E46ED0"/>
    <w:rsid w:val="00E46F2D"/>
    <w:rsid w:val="00E471BC"/>
    <w:rsid w:val="00E471F2"/>
    <w:rsid w:val="00E4731F"/>
    <w:rsid w:val="00E47374"/>
    <w:rsid w:val="00E47450"/>
    <w:rsid w:val="00E47520"/>
    <w:rsid w:val="00E47579"/>
    <w:rsid w:val="00E477FE"/>
    <w:rsid w:val="00E47A23"/>
    <w:rsid w:val="00E47AD9"/>
    <w:rsid w:val="00E47D0E"/>
    <w:rsid w:val="00E47EF7"/>
    <w:rsid w:val="00E47F49"/>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A1"/>
    <w:rsid w:val="00E50F2C"/>
    <w:rsid w:val="00E50F53"/>
    <w:rsid w:val="00E51090"/>
    <w:rsid w:val="00E51134"/>
    <w:rsid w:val="00E5128B"/>
    <w:rsid w:val="00E5175D"/>
    <w:rsid w:val="00E51A63"/>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CA"/>
    <w:rsid w:val="00E63A26"/>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77"/>
    <w:rsid w:val="00E9355D"/>
    <w:rsid w:val="00E93590"/>
    <w:rsid w:val="00E9368B"/>
    <w:rsid w:val="00E93699"/>
    <w:rsid w:val="00E9379C"/>
    <w:rsid w:val="00E9381D"/>
    <w:rsid w:val="00E93848"/>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35C"/>
    <w:rsid w:val="00EA25C9"/>
    <w:rsid w:val="00EA26EF"/>
    <w:rsid w:val="00EA26FB"/>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879"/>
    <w:rsid w:val="00EA38DA"/>
    <w:rsid w:val="00EA3AC9"/>
    <w:rsid w:val="00EA3C30"/>
    <w:rsid w:val="00EA3CC8"/>
    <w:rsid w:val="00EA4009"/>
    <w:rsid w:val="00EA40C0"/>
    <w:rsid w:val="00EA4117"/>
    <w:rsid w:val="00EA439E"/>
    <w:rsid w:val="00EA4404"/>
    <w:rsid w:val="00EA4BC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923"/>
    <w:rsid w:val="00EB3941"/>
    <w:rsid w:val="00EB3999"/>
    <w:rsid w:val="00EB3A1F"/>
    <w:rsid w:val="00EB3A92"/>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2F7"/>
    <w:rsid w:val="00EC54AB"/>
    <w:rsid w:val="00EC5639"/>
    <w:rsid w:val="00EC5B1A"/>
    <w:rsid w:val="00EC5B44"/>
    <w:rsid w:val="00EC5B5F"/>
    <w:rsid w:val="00EC5D4A"/>
    <w:rsid w:val="00EC5FEB"/>
    <w:rsid w:val="00EC6392"/>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7B"/>
    <w:rsid w:val="00ED4CC0"/>
    <w:rsid w:val="00ED4F23"/>
    <w:rsid w:val="00ED4F9C"/>
    <w:rsid w:val="00ED5082"/>
    <w:rsid w:val="00ED5253"/>
    <w:rsid w:val="00ED52E3"/>
    <w:rsid w:val="00ED535F"/>
    <w:rsid w:val="00ED5579"/>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DEF"/>
    <w:rsid w:val="00EE1F2F"/>
    <w:rsid w:val="00EE2044"/>
    <w:rsid w:val="00EE2455"/>
    <w:rsid w:val="00EE27FD"/>
    <w:rsid w:val="00EE2A06"/>
    <w:rsid w:val="00EE2A9F"/>
    <w:rsid w:val="00EE2AFE"/>
    <w:rsid w:val="00EE2BC8"/>
    <w:rsid w:val="00EE2BCC"/>
    <w:rsid w:val="00EE2E45"/>
    <w:rsid w:val="00EE2E62"/>
    <w:rsid w:val="00EE3107"/>
    <w:rsid w:val="00EE3155"/>
    <w:rsid w:val="00EE3164"/>
    <w:rsid w:val="00EE31A3"/>
    <w:rsid w:val="00EE32C3"/>
    <w:rsid w:val="00EE32DE"/>
    <w:rsid w:val="00EE3385"/>
    <w:rsid w:val="00EE3455"/>
    <w:rsid w:val="00EE3469"/>
    <w:rsid w:val="00EE34D9"/>
    <w:rsid w:val="00EE37DE"/>
    <w:rsid w:val="00EE39F2"/>
    <w:rsid w:val="00EE3B29"/>
    <w:rsid w:val="00EE3BD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549"/>
    <w:rsid w:val="00F147C2"/>
    <w:rsid w:val="00F14A34"/>
    <w:rsid w:val="00F14A6B"/>
    <w:rsid w:val="00F14A6C"/>
    <w:rsid w:val="00F14C2F"/>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FE8"/>
    <w:rsid w:val="00F3643A"/>
    <w:rsid w:val="00F3653D"/>
    <w:rsid w:val="00F365F9"/>
    <w:rsid w:val="00F36AB0"/>
    <w:rsid w:val="00F36B83"/>
    <w:rsid w:val="00F36D1C"/>
    <w:rsid w:val="00F36D47"/>
    <w:rsid w:val="00F36E59"/>
    <w:rsid w:val="00F3708B"/>
    <w:rsid w:val="00F3726C"/>
    <w:rsid w:val="00F37B9E"/>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546"/>
    <w:rsid w:val="00F51568"/>
    <w:rsid w:val="00F516E8"/>
    <w:rsid w:val="00F51845"/>
    <w:rsid w:val="00F51857"/>
    <w:rsid w:val="00F51BAC"/>
    <w:rsid w:val="00F51C99"/>
    <w:rsid w:val="00F51E15"/>
    <w:rsid w:val="00F52036"/>
    <w:rsid w:val="00F5206C"/>
    <w:rsid w:val="00F5257C"/>
    <w:rsid w:val="00F52926"/>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86"/>
    <w:rsid w:val="00F64F12"/>
    <w:rsid w:val="00F650B7"/>
    <w:rsid w:val="00F652E3"/>
    <w:rsid w:val="00F65368"/>
    <w:rsid w:val="00F654F6"/>
    <w:rsid w:val="00F65530"/>
    <w:rsid w:val="00F6558F"/>
    <w:rsid w:val="00F6576C"/>
    <w:rsid w:val="00F65797"/>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1E6"/>
    <w:rsid w:val="00F862B3"/>
    <w:rsid w:val="00F8692B"/>
    <w:rsid w:val="00F86F2A"/>
    <w:rsid w:val="00F87290"/>
    <w:rsid w:val="00F8729B"/>
    <w:rsid w:val="00F8742E"/>
    <w:rsid w:val="00F8746A"/>
    <w:rsid w:val="00F8754A"/>
    <w:rsid w:val="00F8763E"/>
    <w:rsid w:val="00F879F2"/>
    <w:rsid w:val="00F87B0C"/>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3141"/>
    <w:rsid w:val="00FA31E3"/>
    <w:rsid w:val="00FA33D3"/>
    <w:rsid w:val="00FA3410"/>
    <w:rsid w:val="00FA368F"/>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82"/>
    <w:rsid w:val="00FA567D"/>
    <w:rsid w:val="00FA5760"/>
    <w:rsid w:val="00FA57E4"/>
    <w:rsid w:val="00FA5C44"/>
    <w:rsid w:val="00FA5E07"/>
    <w:rsid w:val="00FA5E8C"/>
    <w:rsid w:val="00FA6226"/>
    <w:rsid w:val="00FA6421"/>
    <w:rsid w:val="00FA64A0"/>
    <w:rsid w:val="00FA67E3"/>
    <w:rsid w:val="00FA6884"/>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723"/>
    <w:rsid w:val="00FC4754"/>
    <w:rsid w:val="00FC492A"/>
    <w:rsid w:val="00FC49A7"/>
    <w:rsid w:val="00FC4B99"/>
    <w:rsid w:val="00FC4C67"/>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E94"/>
    <w:rsid w:val="00FE4F29"/>
    <w:rsid w:val="00FE5135"/>
    <w:rsid w:val="00FE528A"/>
    <w:rsid w:val="00FE5417"/>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4041"/>
    <w:rsid w:val="00FF419D"/>
    <w:rsid w:val="00FF41BC"/>
    <w:rsid w:val="00FF4516"/>
    <w:rsid w:val="00FF4660"/>
    <w:rsid w:val="00FF4672"/>
    <w:rsid w:val="00FF4D72"/>
    <w:rsid w:val="00FF4DDB"/>
    <w:rsid w:val="00FF4E07"/>
    <w:rsid w:val="00FF4E54"/>
    <w:rsid w:val="00FF4EF0"/>
    <w:rsid w:val="00FF4FB2"/>
    <w:rsid w:val="00FF5270"/>
    <w:rsid w:val="00FF52E1"/>
    <w:rsid w:val="00FF535D"/>
    <w:rsid w:val="00FF53A4"/>
    <w:rsid w:val="00FF5465"/>
    <w:rsid w:val="00FF58D3"/>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CA6FF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CA6FF3"/>
    <w:rPr>
      <w:kern w:val="2"/>
      <w:sz w:val="18"/>
      <w:szCs w:val="18"/>
    </w:rPr>
  </w:style>
  <w:style w:type="paragraph" w:styleId="a8">
    <w:name w:val="footer"/>
    <w:basedOn w:val="a"/>
    <w:link w:val="Char1"/>
    <w:uiPriority w:val="99"/>
    <w:semiHidden/>
    <w:unhideWhenUsed/>
    <w:rsid w:val="00CA6FF3"/>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CA6FF3"/>
    <w:rPr>
      <w:kern w:val="2"/>
      <w:sz w:val="18"/>
      <w:szCs w:val="18"/>
    </w:rPr>
  </w:style>
  <w:style w:type="paragraph" w:customStyle="1" w:styleId="p0">
    <w:name w:val="p0"/>
    <w:basedOn w:val="a"/>
    <w:rsid w:val="00CA6FF3"/>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75950961">
      <w:bodyDiv w:val="1"/>
      <w:marLeft w:val="0"/>
      <w:marRight w:val="0"/>
      <w:marTop w:val="0"/>
      <w:marBottom w:val="0"/>
      <w:divBdr>
        <w:top w:val="none" w:sz="0" w:space="0" w:color="auto"/>
        <w:left w:val="none" w:sz="0" w:space="0" w:color="auto"/>
        <w:bottom w:val="none" w:sz="0" w:space="0" w:color="auto"/>
        <w:right w:val="none" w:sz="0" w:space="0" w:color="auto"/>
      </w:divBdr>
      <w:divsChild>
        <w:div w:id="1851523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1077</Words>
  <Characters>6141</Characters>
  <Application>Microsoft Office Word</Application>
  <DocSecurity>0</DocSecurity>
  <Lines>51</Lines>
  <Paragraphs>14</Paragraphs>
  <ScaleCrop>false</ScaleCrop>
  <Company/>
  <LinksUpToDate>false</LinksUpToDate>
  <CharactersWithSpaces>7204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2014-03-14T01:21:00Z</dcterms:created>
  <dcterms:modified xsi:type="dcterms:W3CDTF">2014-03-14T01:22:00Z</dcterms:modified>
</cp:coreProperties>
</file>